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D3AD" w14:textId="070DDB57" w:rsidR="00C93E99" w:rsidRDefault="00D96906" w:rsidP="0045571D">
      <w:pPr>
        <w:jc w:val="center"/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</w:pPr>
      <w:r w:rsidRPr="00A57593"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  <w:t>C</w:t>
      </w:r>
      <w:r w:rsidR="00C8600B"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  <w:t xml:space="preserve">ertificate in </w:t>
      </w:r>
      <w:r w:rsidR="00A94043" w:rsidRPr="00A57593"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  <w:t>Educational Assess</w:t>
      </w:r>
      <w:r w:rsidR="00C8600B"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  <w:t>ment Exemption Application</w:t>
      </w:r>
      <w:r w:rsidR="00F04737" w:rsidRPr="00A57593">
        <w:rPr>
          <w:rFonts w:asciiTheme="majorHAnsi" w:hAnsiTheme="majorHAnsi" w:cstheme="majorHAnsi"/>
          <w:b/>
          <w:bCs/>
          <w:color w:val="547980" w:themeColor="accent1"/>
          <w:sz w:val="28"/>
          <w:szCs w:val="28"/>
        </w:rPr>
        <w:t xml:space="preserve"> Form</w:t>
      </w:r>
    </w:p>
    <w:p w14:paraId="6F448FC3" w14:textId="61E3C832" w:rsidR="007C296A" w:rsidRPr="007E7C46" w:rsidRDefault="007C296A" w:rsidP="0029099D">
      <w:r w:rsidRPr="007E7C46">
        <w:t xml:space="preserve">The purpose of this proforma is </w:t>
      </w:r>
      <w:r w:rsidR="00EC227A" w:rsidRPr="007E7C46">
        <w:t xml:space="preserve">to </w:t>
      </w:r>
      <w:r w:rsidR="00061D6D">
        <w:t>enable</w:t>
      </w:r>
      <w:r w:rsidR="00EC227A" w:rsidRPr="007E7C46">
        <w:t xml:space="preserve"> applicants </w:t>
      </w:r>
      <w:r w:rsidR="00025DD5">
        <w:t>wishing t</w:t>
      </w:r>
      <w:r w:rsidR="00430DE9">
        <w:t>o</w:t>
      </w:r>
      <w:r w:rsidR="00025DD5">
        <w:t xml:space="preserve"> complete </w:t>
      </w:r>
      <w:r w:rsidR="00EC227A" w:rsidRPr="007E7C46">
        <w:t xml:space="preserve">the Chartered </w:t>
      </w:r>
      <w:r w:rsidR="00C309CE" w:rsidRPr="007E7C46">
        <w:t>E</w:t>
      </w:r>
      <w:r w:rsidR="00EC227A" w:rsidRPr="007E7C46">
        <w:t xml:space="preserve">ducational Assessor </w:t>
      </w:r>
      <w:r w:rsidR="00025DD5">
        <w:t xml:space="preserve">training programme </w:t>
      </w:r>
      <w:r w:rsidR="00EC227A" w:rsidRPr="007E7C46">
        <w:t xml:space="preserve">to apply for exemption from the first stage of the course, the Certificate in Educational Assessment. </w:t>
      </w:r>
      <w:r w:rsidR="00F902E7" w:rsidRPr="007E7C46">
        <w:t xml:space="preserve">In certain circumstances applicants may believe they have sufficient </w:t>
      </w:r>
      <w:r w:rsidR="004F7CB9" w:rsidRPr="007E7C46">
        <w:t xml:space="preserve">knowledge, understanding and </w:t>
      </w:r>
      <w:r w:rsidR="00F902E7" w:rsidRPr="007E7C46">
        <w:t>experience</w:t>
      </w:r>
      <w:r w:rsidR="004F7CB9" w:rsidRPr="007E7C46">
        <w:t xml:space="preserve"> in assessment</w:t>
      </w:r>
      <w:r w:rsidR="00F902E7" w:rsidRPr="007E7C46">
        <w:t xml:space="preserve"> to warrant </w:t>
      </w:r>
      <w:r w:rsidR="00CE200E" w:rsidRPr="007E7C46">
        <w:t xml:space="preserve">such </w:t>
      </w:r>
      <w:r w:rsidR="008F16FD" w:rsidRPr="007E7C46">
        <w:t>an exemption</w:t>
      </w:r>
      <w:r w:rsidR="00CE200E" w:rsidRPr="007E7C46">
        <w:t>.</w:t>
      </w:r>
      <w:r w:rsidR="00D370AC" w:rsidRPr="007E7C46">
        <w:t xml:space="preserve"> We ask you to provide evidenc</w:t>
      </w:r>
      <w:r w:rsidR="006F5646" w:rsidRPr="007E7C46">
        <w:t>e of your experience</w:t>
      </w:r>
      <w:r w:rsidR="006F5646" w:rsidRPr="007E7C46">
        <w:rPr>
          <w:rFonts w:ascii="Arial" w:eastAsia="MS PGothic" w:hAnsi="Arial" w:cs="Arial"/>
          <w:color w:val="000000"/>
          <w:kern w:val="24"/>
        </w:rPr>
        <w:t xml:space="preserve"> and </w:t>
      </w:r>
      <w:r w:rsidR="007E7C46" w:rsidRPr="007E7C46">
        <w:rPr>
          <w:rFonts w:ascii="Arial" w:eastAsia="MS PGothic" w:hAnsi="Arial" w:cs="Arial"/>
          <w:color w:val="000000"/>
          <w:kern w:val="24"/>
        </w:rPr>
        <w:t>request</w:t>
      </w:r>
      <w:r w:rsidR="006F5646" w:rsidRPr="007E7C46">
        <w:rPr>
          <w:rFonts w:ascii="Arial" w:eastAsia="MS PGothic" w:hAnsi="Arial" w:cs="Arial"/>
          <w:color w:val="000000"/>
          <w:kern w:val="24"/>
        </w:rPr>
        <w:t xml:space="preserve"> that you </w:t>
      </w:r>
      <w:r w:rsidR="006F5646" w:rsidRPr="007E7C46">
        <w:rPr>
          <w:rFonts w:ascii="Arial" w:eastAsia="MS PGothic" w:hAnsi="Arial" w:cs="Arial"/>
          <w:color w:val="000000"/>
          <w:kern w:val="24"/>
        </w:rPr>
        <w:t xml:space="preserve">complete the </w:t>
      </w:r>
      <w:r w:rsidR="006F5646" w:rsidRPr="007E7C46">
        <w:rPr>
          <w:rFonts w:ascii="Arial" w:eastAsia="MS PGothic" w:hAnsi="Arial" w:cs="Arial"/>
          <w:color w:val="000000"/>
          <w:kern w:val="24"/>
        </w:rPr>
        <w:t xml:space="preserve">short task </w:t>
      </w:r>
      <w:r w:rsidR="00A10EB0">
        <w:rPr>
          <w:rFonts w:ascii="Arial" w:eastAsia="MS PGothic" w:hAnsi="Arial" w:cs="Arial"/>
          <w:color w:val="000000"/>
          <w:kern w:val="24"/>
        </w:rPr>
        <w:t xml:space="preserve">in the proforma below </w:t>
      </w:r>
      <w:r w:rsidR="007E7C46" w:rsidRPr="007E7C46">
        <w:rPr>
          <w:rFonts w:ascii="Arial" w:eastAsia="MS PGothic" w:hAnsi="Arial" w:cs="Arial"/>
          <w:color w:val="000000"/>
          <w:kern w:val="24"/>
        </w:rPr>
        <w:t xml:space="preserve">and submit </w:t>
      </w:r>
      <w:r w:rsidR="00510481">
        <w:rPr>
          <w:rFonts w:ascii="Arial" w:eastAsia="MS PGothic" w:hAnsi="Arial" w:cs="Arial"/>
          <w:color w:val="000000"/>
          <w:kern w:val="24"/>
        </w:rPr>
        <w:t xml:space="preserve">it </w:t>
      </w:r>
      <w:r w:rsidR="006F5646" w:rsidRPr="007E7C46">
        <w:rPr>
          <w:rFonts w:ascii="Arial" w:eastAsia="MS PGothic" w:hAnsi="Arial" w:cs="Arial"/>
          <w:color w:val="000000"/>
          <w:kern w:val="24"/>
        </w:rPr>
        <w:t xml:space="preserve">to </w:t>
      </w:r>
      <w:hyperlink r:id="rId8" w:history="1">
        <w:r w:rsidR="006F5646" w:rsidRPr="007E7C46">
          <w:rPr>
            <w:rStyle w:val="Hyperlink"/>
            <w:rFonts w:ascii="Arial" w:eastAsia="MS PGothic" w:hAnsi="Arial" w:cs="Arial"/>
            <w:kern w:val="24"/>
          </w:rPr>
          <w:t>administratorciea@herts.ac.uk</w:t>
        </w:r>
      </w:hyperlink>
      <w:r w:rsidR="006F5646" w:rsidRPr="007E7C46">
        <w:rPr>
          <w:rFonts w:ascii="Arial" w:eastAsia="MS PGothic" w:hAnsi="Arial" w:cs="Arial"/>
          <w:color w:val="000000"/>
          <w:kern w:val="24"/>
        </w:rPr>
        <w:t>. Once your exemption request has been approved, you will be invited to enrol on the Diploma in Educational Assessment training course.</w:t>
      </w:r>
    </w:p>
    <w:tbl>
      <w:tblPr>
        <w:tblStyle w:val="LightList-Accent3"/>
        <w:tblW w:w="10338" w:type="dxa"/>
        <w:tblLook w:val="0620" w:firstRow="1" w:lastRow="0" w:firstColumn="0" w:lastColumn="0" w:noHBand="1" w:noVBand="1"/>
      </w:tblPr>
      <w:tblGrid>
        <w:gridCol w:w="2542"/>
        <w:gridCol w:w="2060"/>
        <w:gridCol w:w="5736"/>
      </w:tblGrid>
      <w:tr w:rsidR="009C4FFF" w14:paraId="5F0311CD" w14:textId="77777777" w:rsidTr="00697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48791E25" w14:textId="193344F1" w:rsidR="009C4FFF" w:rsidRDefault="00C915D8">
            <w:bookmarkStart w:id="0" w:name="_Hlk43366598"/>
            <w:r>
              <w:t>Applicant details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6986449C" w14:textId="0947A10F" w:rsidR="009C4FFF" w:rsidRDefault="009C4FFF"/>
        </w:tc>
      </w:tr>
      <w:bookmarkEnd w:id="0"/>
      <w:tr w:rsidR="009C4FFF" w14:paraId="46F2CBA9" w14:textId="77777777" w:rsidTr="00697BB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A8" w14:textId="77777777" w:rsidR="009C4FFF" w:rsidRDefault="009C4FFF"/>
          <w:p w14:paraId="5CC2215B" w14:textId="77777777" w:rsidR="009C4FFF" w:rsidRDefault="009C4FFF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Name</w:t>
            </w:r>
          </w:p>
          <w:p w14:paraId="13CECC5A" w14:textId="2E35B088" w:rsidR="00D04797" w:rsidRDefault="00D04797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B3A" w14:textId="17DE33A7" w:rsidR="009C4FFF" w:rsidRDefault="009C4FFF"/>
        </w:tc>
      </w:tr>
      <w:tr w:rsidR="00FC2FF7" w14:paraId="75CDE8E7" w14:textId="77777777" w:rsidTr="00697BB9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D7C" w:themeFill="accent2" w:themeFillShade="BF"/>
          </w:tcPr>
          <w:p w14:paraId="5DAAA021" w14:textId="1BB38CD6" w:rsidR="00FC2FF7" w:rsidRPr="00AB045E" w:rsidRDefault="00C8600B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Exemption </w:t>
            </w:r>
            <w:r w:rsidR="00D73ED6">
              <w:rPr>
                <w:b/>
                <w:bCs/>
                <w:color w:val="FFFFFF" w:themeColor="background1"/>
              </w:rPr>
              <w:t>justification</w:t>
            </w:r>
          </w:p>
        </w:tc>
      </w:tr>
      <w:tr w:rsidR="00FC2FF7" w14:paraId="656FA9DE" w14:textId="77777777" w:rsidTr="00697BB9">
        <w:trPr>
          <w:trHeight w:val="1022"/>
        </w:trPr>
        <w:tc>
          <w:tcPr>
            <w:tcW w:w="10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5C64F" w14:textId="32D53555" w:rsidR="00343DE8" w:rsidRDefault="007C29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provide a statement </w:t>
            </w:r>
            <w:r w:rsidR="00CE200E">
              <w:rPr>
                <w:color w:val="000000" w:themeColor="text1"/>
              </w:rPr>
              <w:t xml:space="preserve">of no longer than 500 words justifying why you believe you should be exempt from </w:t>
            </w:r>
            <w:r w:rsidR="004C4E96">
              <w:rPr>
                <w:color w:val="000000" w:themeColor="text1"/>
              </w:rPr>
              <w:t xml:space="preserve">the first </w:t>
            </w:r>
            <w:r w:rsidR="00CE200E">
              <w:rPr>
                <w:color w:val="000000" w:themeColor="text1"/>
              </w:rPr>
              <w:t xml:space="preserve">stage the </w:t>
            </w:r>
            <w:r w:rsidR="004C4E96">
              <w:rPr>
                <w:color w:val="000000" w:themeColor="text1"/>
              </w:rPr>
              <w:t xml:space="preserve">Chartered Educational Assessor </w:t>
            </w:r>
            <w:r w:rsidR="009E7C63">
              <w:rPr>
                <w:color w:val="000000" w:themeColor="text1"/>
              </w:rPr>
              <w:t>Programme</w:t>
            </w:r>
            <w:r w:rsidR="004C4E96">
              <w:rPr>
                <w:color w:val="000000" w:themeColor="text1"/>
              </w:rPr>
              <w:t xml:space="preserve">, the </w:t>
            </w:r>
            <w:r w:rsidR="00CE200E">
              <w:rPr>
                <w:color w:val="000000" w:themeColor="text1"/>
              </w:rPr>
              <w:t xml:space="preserve">Certificate in </w:t>
            </w:r>
            <w:r w:rsidR="003B7B90">
              <w:rPr>
                <w:color w:val="000000" w:themeColor="text1"/>
              </w:rPr>
              <w:t>E</w:t>
            </w:r>
            <w:r w:rsidR="00CE200E">
              <w:rPr>
                <w:color w:val="000000" w:themeColor="text1"/>
              </w:rPr>
              <w:t>ducational Asse</w:t>
            </w:r>
            <w:r w:rsidR="003B7B90">
              <w:rPr>
                <w:color w:val="000000" w:themeColor="text1"/>
              </w:rPr>
              <w:t>s</w:t>
            </w:r>
            <w:r w:rsidR="00CE200E">
              <w:rPr>
                <w:color w:val="000000" w:themeColor="text1"/>
              </w:rPr>
              <w:t>s</w:t>
            </w:r>
            <w:r w:rsidR="003B7B90">
              <w:rPr>
                <w:color w:val="000000" w:themeColor="text1"/>
              </w:rPr>
              <w:t>ment</w:t>
            </w:r>
            <w:r w:rsidR="00D73ED6">
              <w:rPr>
                <w:color w:val="000000" w:themeColor="text1"/>
              </w:rPr>
              <w:t>.</w:t>
            </w:r>
          </w:p>
          <w:p w14:paraId="386BD5EC" w14:textId="1BFA829F" w:rsidR="005C16BE" w:rsidRDefault="005C16BE">
            <w:pPr>
              <w:rPr>
                <w:color w:val="000000" w:themeColor="text1"/>
              </w:rPr>
            </w:pPr>
          </w:p>
          <w:p w14:paraId="7471D6F7" w14:textId="4E50AD54" w:rsidR="005C16BE" w:rsidRDefault="005C16BE">
            <w:pPr>
              <w:rPr>
                <w:color w:val="000000" w:themeColor="text1"/>
              </w:rPr>
            </w:pPr>
          </w:p>
          <w:p w14:paraId="08164310" w14:textId="77777777" w:rsidR="005C16BE" w:rsidRDefault="005C16BE">
            <w:pPr>
              <w:rPr>
                <w:color w:val="000000" w:themeColor="text1"/>
              </w:rPr>
            </w:pPr>
          </w:p>
          <w:p w14:paraId="30982110" w14:textId="573938AE" w:rsidR="00D04797" w:rsidRDefault="00D04797">
            <w:pPr>
              <w:rPr>
                <w:color w:val="000000" w:themeColor="text1"/>
              </w:rPr>
            </w:pPr>
          </w:p>
          <w:p w14:paraId="49404B32" w14:textId="42918ACA" w:rsidR="00D04797" w:rsidRDefault="00D04797">
            <w:pPr>
              <w:rPr>
                <w:color w:val="000000" w:themeColor="text1"/>
              </w:rPr>
            </w:pPr>
          </w:p>
          <w:p w14:paraId="6486481D" w14:textId="0E896D7C" w:rsidR="00D04797" w:rsidRDefault="00D04797">
            <w:pPr>
              <w:rPr>
                <w:color w:val="000000" w:themeColor="text1"/>
              </w:rPr>
            </w:pPr>
          </w:p>
          <w:p w14:paraId="4939E592" w14:textId="4D28DC5E" w:rsidR="00D04797" w:rsidRDefault="00D04797">
            <w:pPr>
              <w:rPr>
                <w:color w:val="000000" w:themeColor="text1"/>
              </w:rPr>
            </w:pPr>
          </w:p>
          <w:p w14:paraId="339AE32F" w14:textId="580A3E2A" w:rsidR="00D04797" w:rsidRDefault="00D04797">
            <w:pPr>
              <w:rPr>
                <w:color w:val="000000" w:themeColor="text1"/>
              </w:rPr>
            </w:pPr>
          </w:p>
          <w:p w14:paraId="1BFFC506" w14:textId="77777777" w:rsidR="00D04797" w:rsidRDefault="00D04797">
            <w:pPr>
              <w:rPr>
                <w:color w:val="000000" w:themeColor="text1"/>
              </w:rPr>
            </w:pPr>
          </w:p>
          <w:p w14:paraId="01F0A467" w14:textId="77777777" w:rsidR="00343DE8" w:rsidRDefault="00343DE8">
            <w:pPr>
              <w:rPr>
                <w:color w:val="000000" w:themeColor="text1"/>
              </w:rPr>
            </w:pPr>
          </w:p>
          <w:p w14:paraId="728CCEA2" w14:textId="77777777" w:rsidR="00E6646F" w:rsidRDefault="00E6646F"/>
          <w:p w14:paraId="7A09AC7E" w14:textId="7D483A44" w:rsidR="00537B56" w:rsidRPr="00FE742A" w:rsidRDefault="00537B56" w:rsidP="00FE742A">
            <w:pPr>
              <w:autoSpaceDN w:val="0"/>
              <w:rPr>
                <w:rFonts w:ascii="Arial" w:hAnsi="Arial" w:cs="Arial"/>
              </w:rPr>
            </w:pPr>
          </w:p>
          <w:p w14:paraId="38282599" w14:textId="77777777" w:rsidR="00C2279A" w:rsidRDefault="00C2279A"/>
          <w:p w14:paraId="18AB04E1" w14:textId="77777777" w:rsidR="00C2279A" w:rsidRDefault="00C2279A"/>
          <w:p w14:paraId="7E04F082" w14:textId="77777777" w:rsidR="00C2279A" w:rsidRDefault="00C2279A"/>
          <w:p w14:paraId="26C4C2BE" w14:textId="5C486C13" w:rsidR="00C2279A" w:rsidRDefault="00C2279A"/>
        </w:tc>
      </w:tr>
      <w:tr w:rsidR="002829D7" w14:paraId="6DB9F0D7" w14:textId="77777777" w:rsidTr="00697BB9">
        <w:trPr>
          <w:trHeight w:val="237"/>
        </w:trPr>
        <w:tc>
          <w:tcPr>
            <w:tcW w:w="4602" w:type="dxa"/>
            <w:gridSpan w:val="2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58B8BA0C" w14:textId="0F9CC133" w:rsidR="002829D7" w:rsidRPr="00AB045E" w:rsidRDefault="00D73ED6">
            <w:pPr>
              <w:rPr>
                <w:b/>
                <w:bCs/>
              </w:rPr>
            </w:pPr>
            <w:r w:rsidRPr="00BA4D04">
              <w:rPr>
                <w:b/>
                <w:bCs/>
                <w:color w:val="FFFFFF" w:themeColor="background1"/>
              </w:rPr>
              <w:t>Evidence</w:t>
            </w:r>
          </w:p>
        </w:tc>
        <w:tc>
          <w:tcPr>
            <w:tcW w:w="5736" w:type="dxa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0EE4771B" w14:textId="3852BA10" w:rsidR="002829D7" w:rsidRDefault="002829D7"/>
        </w:tc>
      </w:tr>
      <w:tr w:rsidR="00305793" w14:paraId="799FBC8D" w14:textId="77777777" w:rsidTr="00697BB9">
        <w:trPr>
          <w:trHeight w:val="237"/>
        </w:trPr>
        <w:tc>
          <w:tcPr>
            <w:tcW w:w="10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4510" w14:textId="4F121528" w:rsidR="00D04797" w:rsidRDefault="00D73ED6" w:rsidP="00537B56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continuing professional </w:t>
            </w:r>
            <w:r w:rsidR="00BA4D04">
              <w:rPr>
                <w:rFonts w:ascii="Arial" w:hAnsi="Arial" w:cs="Arial"/>
              </w:rPr>
              <w:t xml:space="preserve">development training in educational assessment you have already </w:t>
            </w:r>
            <w:r w:rsidR="00977239">
              <w:rPr>
                <w:rFonts w:ascii="Arial" w:hAnsi="Arial" w:cs="Arial"/>
              </w:rPr>
              <w:t>completed</w:t>
            </w:r>
            <w:r w:rsidR="00BA4D04">
              <w:rPr>
                <w:rFonts w:ascii="Arial" w:hAnsi="Arial" w:cs="Arial"/>
              </w:rPr>
              <w:t>.</w:t>
            </w:r>
          </w:p>
          <w:p w14:paraId="20C96F20" w14:textId="6AB8D3AC" w:rsidR="00D04797" w:rsidRDefault="00D04797" w:rsidP="00537B56">
            <w:pPr>
              <w:autoSpaceDN w:val="0"/>
              <w:rPr>
                <w:rFonts w:ascii="Arial" w:hAnsi="Arial" w:cs="Arial"/>
              </w:rPr>
            </w:pPr>
          </w:p>
          <w:p w14:paraId="4F9D5E67" w14:textId="633B64FD" w:rsidR="00D04797" w:rsidRDefault="00D04797" w:rsidP="00537B56">
            <w:pPr>
              <w:autoSpaceDN w:val="0"/>
              <w:rPr>
                <w:rFonts w:ascii="Arial" w:hAnsi="Arial" w:cs="Arial"/>
              </w:rPr>
            </w:pPr>
          </w:p>
          <w:p w14:paraId="789E3A5D" w14:textId="6931F6AC" w:rsidR="00D04797" w:rsidRDefault="00D04797" w:rsidP="00537B56">
            <w:pPr>
              <w:autoSpaceDN w:val="0"/>
              <w:rPr>
                <w:rFonts w:ascii="Arial" w:hAnsi="Arial" w:cs="Arial"/>
              </w:rPr>
            </w:pPr>
          </w:p>
          <w:p w14:paraId="3CD10C1C" w14:textId="3ACA7007" w:rsidR="00D04797" w:rsidRDefault="00D04797" w:rsidP="00537B56">
            <w:pPr>
              <w:autoSpaceDN w:val="0"/>
              <w:rPr>
                <w:rFonts w:ascii="Arial" w:hAnsi="Arial" w:cs="Arial"/>
              </w:rPr>
            </w:pPr>
          </w:p>
          <w:p w14:paraId="03389EEE" w14:textId="77777777" w:rsidR="00D04797" w:rsidRDefault="00D04797" w:rsidP="00537B56">
            <w:pPr>
              <w:autoSpaceDN w:val="0"/>
              <w:rPr>
                <w:rFonts w:ascii="Arial" w:hAnsi="Arial" w:cs="Arial"/>
              </w:rPr>
            </w:pPr>
          </w:p>
          <w:p w14:paraId="1CC031A0" w14:textId="143C8492" w:rsidR="00FB0DEB" w:rsidRDefault="00FB0DEB" w:rsidP="00537B56">
            <w:pPr>
              <w:autoSpaceDN w:val="0"/>
              <w:rPr>
                <w:rFonts w:ascii="Arial" w:hAnsi="Arial" w:cs="Arial"/>
              </w:rPr>
            </w:pPr>
          </w:p>
          <w:p w14:paraId="70B6866A" w14:textId="254F8540" w:rsidR="00FB0DEB" w:rsidRDefault="00FB0DEB" w:rsidP="00537B56">
            <w:pPr>
              <w:autoSpaceDN w:val="0"/>
              <w:rPr>
                <w:rFonts w:ascii="Arial" w:hAnsi="Arial" w:cs="Arial"/>
              </w:rPr>
            </w:pPr>
          </w:p>
          <w:p w14:paraId="76B79BB9" w14:textId="7CDE003D" w:rsidR="00FB0DEB" w:rsidRDefault="00FB0DEB" w:rsidP="00537B56">
            <w:pPr>
              <w:autoSpaceDN w:val="0"/>
              <w:rPr>
                <w:rFonts w:ascii="Arial" w:hAnsi="Arial" w:cs="Arial"/>
              </w:rPr>
            </w:pPr>
          </w:p>
          <w:p w14:paraId="43B0AB17" w14:textId="07DFB626" w:rsidR="00C15732" w:rsidRDefault="00C15732" w:rsidP="005832FD">
            <w:pPr>
              <w:rPr>
                <w:color w:val="00B0F0"/>
              </w:rPr>
            </w:pPr>
          </w:p>
          <w:p w14:paraId="2C5B8229" w14:textId="4D9D2BC3" w:rsidR="00343DE8" w:rsidRDefault="00343DE8" w:rsidP="005832FD">
            <w:pPr>
              <w:rPr>
                <w:color w:val="00B0F0"/>
              </w:rPr>
            </w:pPr>
          </w:p>
          <w:p w14:paraId="21A4B05F" w14:textId="460EE41C" w:rsidR="00343DE8" w:rsidRDefault="00343DE8" w:rsidP="005832FD">
            <w:pPr>
              <w:rPr>
                <w:color w:val="00B0F0"/>
              </w:rPr>
            </w:pPr>
          </w:p>
          <w:p w14:paraId="1F18130E" w14:textId="7AAB4C59" w:rsidR="00344CBC" w:rsidRDefault="00344CBC" w:rsidP="005832FD"/>
        </w:tc>
      </w:tr>
    </w:tbl>
    <w:p w14:paraId="4FF27ECE" w14:textId="182A6F32" w:rsidR="00D96906" w:rsidRDefault="00D96906" w:rsidP="0029099D"/>
    <w:p w14:paraId="2EF890DB" w14:textId="056B03DC" w:rsidR="00697BB9" w:rsidRDefault="00697BB9" w:rsidP="0029099D"/>
    <w:p w14:paraId="757FB5BB" w14:textId="77777777" w:rsidR="00697BB9" w:rsidRDefault="00697BB9" w:rsidP="0029099D"/>
    <w:tbl>
      <w:tblPr>
        <w:tblStyle w:val="LightList-Accent3"/>
        <w:tblW w:w="10338" w:type="dxa"/>
        <w:tblLook w:val="0620" w:firstRow="1" w:lastRow="0" w:firstColumn="0" w:lastColumn="0" w:noHBand="1" w:noVBand="1"/>
      </w:tblPr>
      <w:tblGrid>
        <w:gridCol w:w="2542"/>
        <w:gridCol w:w="7796"/>
      </w:tblGrid>
      <w:tr w:rsidR="005C16BE" w14:paraId="6C02739C" w14:textId="77777777" w:rsidTr="00697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588BA126" w14:textId="348D4F08" w:rsidR="005C16BE" w:rsidRDefault="00D805D5" w:rsidP="005C16BE">
            <w:pPr>
              <w:kinsoku w:val="0"/>
              <w:overflowPunct w:val="0"/>
              <w:spacing w:line="273" w:lineRule="auto"/>
              <w:textAlignment w:val="baseline"/>
            </w:pPr>
            <w:r>
              <w:t>Task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7FB208A4" w14:textId="77777777" w:rsidR="005C16BE" w:rsidRDefault="005C16BE" w:rsidP="00033E7F"/>
        </w:tc>
      </w:tr>
    </w:tbl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C1DA3" w14:paraId="642FCC25" w14:textId="77777777" w:rsidTr="00697BB9">
        <w:tc>
          <w:tcPr>
            <w:tcW w:w="10343" w:type="dxa"/>
          </w:tcPr>
          <w:p w14:paraId="034C938F" w14:textId="77777777" w:rsidR="00D805D5" w:rsidRDefault="00D805D5" w:rsidP="00D805D5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  <w:p w14:paraId="2C1DB867" w14:textId="0B3820BC" w:rsidR="00D805D5" w:rsidRPr="005C16BE" w:rsidRDefault="00D805D5" w:rsidP="00D805D5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5C16BE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Chartered Educational Assessor Programme Synoptic Task</w:t>
            </w:r>
          </w:p>
          <w:p w14:paraId="54ADA465" w14:textId="77777777" w:rsidR="008C1DA3" w:rsidRDefault="008C1DA3" w:rsidP="0029099D"/>
          <w:p w14:paraId="05CDC8AF" w14:textId="5E41DB0E" w:rsidR="00977239" w:rsidRPr="00697BB9" w:rsidRDefault="00977239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697BB9">
              <w:rPr>
                <w:rFonts w:ascii="Arial" w:eastAsia="MS PGothic" w:hAnsi="Arial" w:cs="Arial"/>
                <w:color w:val="000000"/>
                <w:kern w:val="24"/>
              </w:rPr>
              <w:t>Please complete the task outlined below</w:t>
            </w:r>
            <w:r w:rsidR="00D805D5" w:rsidRPr="00697BB9">
              <w:rPr>
                <w:rFonts w:ascii="Arial" w:eastAsia="MS PGothic" w:hAnsi="Arial" w:cs="Arial"/>
                <w:color w:val="000000"/>
                <w:kern w:val="24"/>
              </w:rPr>
              <w:t>;</w:t>
            </w:r>
          </w:p>
          <w:p w14:paraId="4B893759" w14:textId="2E942EA2" w:rsidR="008C1DA3" w:rsidRPr="00697BB9" w:rsidRDefault="008C1DA3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697BB9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Brief</w:t>
            </w:r>
          </w:p>
          <w:p w14:paraId="6A1D3E6D" w14:textId="77777777" w:rsidR="008C1DA3" w:rsidRPr="00697BB9" w:rsidRDefault="008C1DA3" w:rsidP="008C1DA3">
            <w:pPr>
              <w:kinsoku w:val="0"/>
              <w:overflowPunct w:val="0"/>
              <w:spacing w:after="160" w:line="273" w:lineRule="auto"/>
              <w:textAlignment w:val="baseline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MS PGothic" w:hAnsi="Arial" w:cs="Arial"/>
                <w:color w:val="000000"/>
                <w:kern w:val="24"/>
              </w:rPr>
              <w:t xml:space="preserve">Using your knowledge and understanding of educational assessment (particularly the areas listed below) and drawing upon your professional experience, please write 500 words of advice to a new assessor joining your team. </w:t>
            </w:r>
          </w:p>
          <w:p w14:paraId="7EF0C76A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Learning taxonomies (Bloom’s and SOLO)</w:t>
            </w:r>
          </w:p>
          <w:p w14:paraId="761F3C51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The definition of assessment</w:t>
            </w:r>
          </w:p>
          <w:p w14:paraId="2759F7B9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Purposes of assessment</w:t>
            </w:r>
          </w:p>
          <w:p w14:paraId="41813745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Learning and assessment</w:t>
            </w:r>
          </w:p>
          <w:p w14:paraId="15321B59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The uses of assessment</w:t>
            </w:r>
          </w:p>
          <w:p w14:paraId="3E4FF189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Making a good test</w:t>
            </w:r>
          </w:p>
          <w:p w14:paraId="1BF1E432" w14:textId="77777777" w:rsidR="008C1DA3" w:rsidRPr="00697BB9" w:rsidRDefault="008C1DA3" w:rsidP="008C1DA3">
            <w:pPr>
              <w:numPr>
                <w:ilvl w:val="0"/>
                <w:numId w:val="25"/>
              </w:numPr>
              <w:ind w:left="300"/>
              <w:rPr>
                <w:rFonts w:ascii="Arial" w:eastAsia="Times New Roman" w:hAnsi="Arial" w:cs="Arial"/>
                <w:color w:val="181819"/>
                <w:lang w:eastAsia="en-GB"/>
              </w:rPr>
            </w:pPr>
            <w:r w:rsidRPr="00697BB9">
              <w:rPr>
                <w:rFonts w:ascii="Arial" w:eastAsia="Times New Roman" w:hAnsi="Arial" w:cs="Arial"/>
                <w:color w:val="181819"/>
                <w:lang w:eastAsia="en-GB"/>
              </w:rPr>
              <w:t>Standards and comparability.</w:t>
            </w:r>
          </w:p>
          <w:p w14:paraId="29CC1A52" w14:textId="77777777" w:rsidR="008C1DA3" w:rsidRPr="00697BB9" w:rsidRDefault="008C1DA3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color w:val="000000"/>
                <w:kern w:val="24"/>
              </w:rPr>
            </w:pPr>
          </w:p>
          <w:p w14:paraId="14753877" w14:textId="5C03D516" w:rsidR="008C1DA3" w:rsidRPr="00697BB9" w:rsidRDefault="008C1DA3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hAnsi="Arial" w:cs="Arial"/>
              </w:rPr>
            </w:pPr>
            <w:r w:rsidRPr="00697BB9">
              <w:rPr>
                <w:rFonts w:ascii="Arial" w:eastAsia="MS PGothic" w:hAnsi="Arial" w:cs="Arial"/>
                <w:color w:val="000000"/>
                <w:kern w:val="24"/>
              </w:rPr>
              <w:t>Assume the new assessor has little or no assessment experience. Perhaps they are a newly qualified teacher, or a recently appointed junior manager undertaking professional development.</w:t>
            </w:r>
            <w:r w:rsidR="00977239" w:rsidRPr="00697BB9">
              <w:rPr>
                <w:rFonts w:ascii="Arial" w:eastAsia="MS PGothic" w:hAnsi="Arial" w:cs="Arial"/>
                <w:color w:val="000000"/>
                <w:kern w:val="24"/>
              </w:rPr>
              <w:t xml:space="preserve"> </w:t>
            </w:r>
          </w:p>
          <w:p w14:paraId="74A122E5" w14:textId="77777777" w:rsidR="00697BB9" w:rsidRDefault="00697BB9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  <w:p w14:paraId="7003EFC4" w14:textId="2E75B4AD" w:rsidR="008C1DA3" w:rsidRPr="00697BB9" w:rsidRDefault="008C1DA3" w:rsidP="008C1DA3">
            <w:pPr>
              <w:kinsoku w:val="0"/>
              <w:overflowPunct w:val="0"/>
              <w:spacing w:line="273" w:lineRule="auto"/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697BB9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Assessment Criteria</w:t>
            </w:r>
          </w:p>
          <w:p w14:paraId="6B19C015" w14:textId="539126B3" w:rsidR="008C1DA3" w:rsidRPr="00697BB9" w:rsidRDefault="008C1DA3" w:rsidP="00697BB9">
            <w:pPr>
              <w:pStyle w:val="NormalWeb"/>
              <w:kinsoku w:val="0"/>
              <w:overflowPunct w:val="0"/>
              <w:spacing w:after="0" w:line="273" w:lineRule="auto"/>
              <w:rPr>
                <w:rFonts w:ascii="Arial" w:hAnsi="Arial" w:cs="Arial"/>
                <w:sz w:val="22"/>
                <w:szCs w:val="22"/>
              </w:rPr>
            </w:pPr>
            <w:r w:rsidRPr="00697BB9"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We will be looking for:</w:t>
            </w:r>
          </w:p>
          <w:p w14:paraId="2E9718AD" w14:textId="15DF908B" w:rsidR="008C1DA3" w:rsidRPr="00697BB9" w:rsidRDefault="008C1DA3" w:rsidP="00341153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spacing w:line="273" w:lineRule="auto"/>
              <w:textAlignment w:val="baseline"/>
              <w:rPr>
                <w:rFonts w:ascii="Arial" w:hAnsi="Arial" w:cs="Arial"/>
              </w:rPr>
            </w:pPr>
            <w:r w:rsidRPr="00697BB9">
              <w:rPr>
                <w:rFonts w:ascii="Arial" w:eastAsia="+mn-ea" w:hAnsi="Arial" w:cs="Arial"/>
                <w:color w:val="000000"/>
                <w:kern w:val="24"/>
              </w:rPr>
              <w:t>Clarity of communication (appropriate technical and carrier language; clear layout and presentation; good spelling, punctuation and grammar)</w:t>
            </w:r>
          </w:p>
          <w:p w14:paraId="4348941E" w14:textId="537E545D" w:rsidR="008C1DA3" w:rsidRPr="00697BB9" w:rsidRDefault="008C1DA3" w:rsidP="00B37E18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spacing w:line="273" w:lineRule="auto"/>
              <w:textAlignment w:val="baseline"/>
              <w:rPr>
                <w:rFonts w:ascii="Arial" w:hAnsi="Arial" w:cs="Arial"/>
              </w:rPr>
            </w:pPr>
            <w:r w:rsidRPr="00697BB9">
              <w:rPr>
                <w:rFonts w:ascii="Arial" w:eastAsia="+mn-ea" w:hAnsi="Arial" w:cs="Arial"/>
                <w:color w:val="000000"/>
                <w:kern w:val="24"/>
              </w:rPr>
              <w:t>Coverage of appropriate content (remember to provide some context)</w:t>
            </w:r>
          </w:p>
          <w:p w14:paraId="5267202F" w14:textId="77777777" w:rsidR="008C1DA3" w:rsidRPr="00697BB9" w:rsidRDefault="008C1DA3" w:rsidP="008C1DA3">
            <w:pPr>
              <w:pStyle w:val="ListParagraph"/>
              <w:numPr>
                <w:ilvl w:val="0"/>
                <w:numId w:val="26"/>
              </w:numPr>
              <w:kinsoku w:val="0"/>
              <w:overflowPunct w:val="0"/>
              <w:spacing w:line="273" w:lineRule="auto"/>
              <w:textAlignment w:val="baseline"/>
            </w:pPr>
            <w:r w:rsidRPr="00697BB9">
              <w:rPr>
                <w:rFonts w:ascii="Arial" w:eastAsia="+mn-ea" w:hAnsi="Arial" w:cs="Arial"/>
                <w:color w:val="000000"/>
                <w:kern w:val="24"/>
              </w:rPr>
              <w:t>Good structure to the work (an introduction, a substantial middle, a closing summary)</w:t>
            </w:r>
          </w:p>
          <w:p w14:paraId="594A8A62" w14:textId="77777777" w:rsidR="008C1DA3" w:rsidRPr="00E80E30" w:rsidRDefault="008C1DA3" w:rsidP="008C1DA3"/>
          <w:p w14:paraId="2634820C" w14:textId="77777777" w:rsidR="008C1DA3" w:rsidRDefault="008C1DA3" w:rsidP="0029099D"/>
          <w:p w14:paraId="583CCFE1" w14:textId="77777777" w:rsidR="008C1DA3" w:rsidRDefault="008C1DA3" w:rsidP="0029099D"/>
          <w:p w14:paraId="018FBA2B" w14:textId="77777777" w:rsidR="008C1DA3" w:rsidRDefault="008C1DA3" w:rsidP="0029099D"/>
          <w:p w14:paraId="623B67F2" w14:textId="77777777" w:rsidR="008C1DA3" w:rsidRDefault="008C1DA3" w:rsidP="0029099D"/>
          <w:p w14:paraId="1F0D3012" w14:textId="77777777" w:rsidR="008C1DA3" w:rsidRDefault="008C1DA3" w:rsidP="0029099D"/>
          <w:p w14:paraId="295A292F" w14:textId="77777777" w:rsidR="008C1DA3" w:rsidRDefault="008C1DA3" w:rsidP="0029099D"/>
          <w:p w14:paraId="012EEBC4" w14:textId="77777777" w:rsidR="008C1DA3" w:rsidRDefault="008C1DA3" w:rsidP="0029099D"/>
          <w:p w14:paraId="1E34AB99" w14:textId="77777777" w:rsidR="008C1DA3" w:rsidRDefault="008C1DA3" w:rsidP="0029099D"/>
          <w:p w14:paraId="726D598D" w14:textId="77777777" w:rsidR="008C1DA3" w:rsidRDefault="008C1DA3" w:rsidP="0029099D"/>
          <w:p w14:paraId="7F413934" w14:textId="77777777" w:rsidR="008C1DA3" w:rsidRDefault="008C1DA3" w:rsidP="0029099D"/>
          <w:p w14:paraId="1ED198A4" w14:textId="77777777" w:rsidR="008C1DA3" w:rsidRDefault="008C1DA3" w:rsidP="0029099D"/>
          <w:p w14:paraId="584529BF" w14:textId="77777777" w:rsidR="008C1DA3" w:rsidRDefault="008C1DA3" w:rsidP="0029099D"/>
          <w:p w14:paraId="19775D29" w14:textId="77777777" w:rsidR="008C1DA3" w:rsidRDefault="008C1DA3" w:rsidP="0029099D"/>
          <w:p w14:paraId="42EDD6F0" w14:textId="77777777" w:rsidR="008C1DA3" w:rsidRDefault="008C1DA3" w:rsidP="0029099D"/>
          <w:p w14:paraId="062F2C61" w14:textId="77777777" w:rsidR="008C1DA3" w:rsidRDefault="008C1DA3" w:rsidP="0029099D"/>
          <w:p w14:paraId="7EDFB427" w14:textId="77777777" w:rsidR="008C1DA3" w:rsidRDefault="008C1DA3" w:rsidP="0029099D"/>
          <w:p w14:paraId="4E07A035" w14:textId="77777777" w:rsidR="008C1DA3" w:rsidRDefault="008C1DA3" w:rsidP="0029099D"/>
          <w:p w14:paraId="4D80A205" w14:textId="77777777" w:rsidR="008C1DA3" w:rsidRDefault="008C1DA3" w:rsidP="0029099D"/>
          <w:p w14:paraId="229F6EA1" w14:textId="77777777" w:rsidR="008C1DA3" w:rsidRDefault="008C1DA3" w:rsidP="0029099D"/>
          <w:p w14:paraId="66951FE3" w14:textId="77777777" w:rsidR="008C1DA3" w:rsidRDefault="008C1DA3" w:rsidP="0029099D"/>
          <w:p w14:paraId="399A5EFE" w14:textId="77777777" w:rsidR="008C1DA3" w:rsidRDefault="008C1DA3" w:rsidP="0029099D"/>
          <w:p w14:paraId="5DD4FD7F" w14:textId="77777777" w:rsidR="008C1DA3" w:rsidRDefault="008C1DA3" w:rsidP="0029099D"/>
          <w:p w14:paraId="73C192F6" w14:textId="723B08FE" w:rsidR="008C1DA3" w:rsidRDefault="008C1DA3" w:rsidP="0029099D"/>
        </w:tc>
      </w:tr>
    </w:tbl>
    <w:p w14:paraId="45BA68B6" w14:textId="77777777" w:rsidR="008C1DA3" w:rsidRPr="0029099D" w:rsidRDefault="008C1DA3" w:rsidP="0029099D"/>
    <w:sectPr w:rsidR="008C1DA3" w:rsidRPr="0029099D" w:rsidSect="00697BB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07EE" w14:textId="77777777" w:rsidR="00652417" w:rsidRDefault="00652417" w:rsidP="00C3667F">
      <w:pPr>
        <w:spacing w:after="0" w:line="240" w:lineRule="auto"/>
      </w:pPr>
      <w:r>
        <w:separator/>
      </w:r>
    </w:p>
  </w:endnote>
  <w:endnote w:type="continuationSeparator" w:id="0">
    <w:p w14:paraId="1C6DB299" w14:textId="77777777" w:rsidR="00652417" w:rsidRDefault="00652417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7C2F" w14:textId="77777777" w:rsidR="00B01F13" w:rsidRDefault="00B01F13" w:rsidP="00C3667F">
    <w:pPr>
      <w:pStyle w:val="Footer"/>
      <w:rPr>
        <w:sz w:val="18"/>
        <w:szCs w:val="18"/>
      </w:rPr>
    </w:pPr>
  </w:p>
  <w:p w14:paraId="17C8D384" w14:textId="77777777" w:rsidR="00B01F13" w:rsidRDefault="00B01F13" w:rsidP="00C3667F">
    <w:pPr>
      <w:pStyle w:val="Footer"/>
      <w:rPr>
        <w:sz w:val="18"/>
        <w:szCs w:val="18"/>
      </w:rPr>
    </w:pPr>
  </w:p>
  <w:p w14:paraId="0E672641" w14:textId="6D2E82E1" w:rsidR="00B01F13" w:rsidRPr="002B170F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8C1DA3">
      <w:rPr>
        <w:noProof/>
        <w:color w:val="595959" w:themeColor="text1" w:themeTint="A6"/>
        <w:sz w:val="18"/>
        <w:szCs w:val="18"/>
      </w:rPr>
      <w:t>17/06/2020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0CDD" w14:textId="77777777" w:rsidR="00B01F13" w:rsidRDefault="00B01F13" w:rsidP="00C3667F">
    <w:pPr>
      <w:pStyle w:val="Footer"/>
      <w:rPr>
        <w:color w:val="595959" w:themeColor="text1" w:themeTint="A6"/>
        <w:sz w:val="18"/>
        <w:szCs w:val="18"/>
      </w:rPr>
    </w:pPr>
  </w:p>
  <w:p w14:paraId="25256582" w14:textId="7114C507" w:rsidR="00B01F13" w:rsidRPr="0037061C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8C1DA3">
      <w:rPr>
        <w:noProof/>
        <w:color w:val="595959" w:themeColor="text1" w:themeTint="A6"/>
        <w:sz w:val="18"/>
        <w:szCs w:val="18"/>
      </w:rPr>
      <w:t>17/06/2020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FD83" w14:textId="77777777" w:rsidR="00652417" w:rsidRDefault="00652417" w:rsidP="00C3667F">
      <w:pPr>
        <w:spacing w:after="0" w:line="240" w:lineRule="auto"/>
      </w:pPr>
      <w:r>
        <w:separator/>
      </w:r>
    </w:p>
  </w:footnote>
  <w:footnote w:type="continuationSeparator" w:id="0">
    <w:p w14:paraId="0DE119D0" w14:textId="77777777" w:rsidR="00652417" w:rsidRDefault="00652417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E3AB" w14:textId="77777777" w:rsidR="00B01F13" w:rsidRPr="00F63C66" w:rsidRDefault="00F56A94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6FF928" wp14:editId="11B65A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7850" cy="3994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F13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1BBFD04C" wp14:editId="28A6A61D">
          <wp:extent cx="310896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F4D217" w14:textId="77777777" w:rsidR="00B01F13" w:rsidRPr="00F63C66" w:rsidRDefault="00B01F13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082C9453" w14:textId="77777777" w:rsidR="00B01F13" w:rsidRDefault="00B01F13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3F6A59" wp14:editId="53A1FCA5">
              <wp:simplePos x="0" y="0"/>
              <wp:positionH relativeFrom="margin">
                <wp:posOffset>-45720</wp:posOffset>
              </wp:positionH>
              <wp:positionV relativeFrom="margin">
                <wp:posOffset>-179705</wp:posOffset>
              </wp:positionV>
              <wp:extent cx="586740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47385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.6pt,-14.15pt" to="458.4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60gEAAI8DAAAOAAAAZHJzL2Uyb0RvYy54bWysU81u2zAMvg/YOwi6L3bTpQmMOD0k6HbY&#10;T4CuD8DKki1AEgVJjZO3HyW7Qbfdhl4E/n4kP1Lb+7M17CRD1OhafrOoOZNOYKdd3/KnXw+fNpzF&#10;BK4Dg062/CIjv999/LAdfSOXOKDpZGAE4mIz+pYPKfmmqqIYpIW4QC8dORUGC4nU0FddgJHQramW&#10;dX1XjRg6H1DIGMl6mJx8V/CVkiL9VCrKxEzLqbdU3lDe5/xWuy00fQA/aDG3Af/RhQXtqOgV6gAJ&#10;2EvQ/0BZLQJGVGkh0FaolBayzEDT3NR/TfM4gJdlFiIn+itN8f1gxY/TMTDdtfyWMweWVvSYAuh+&#10;SGyPzhGBGNht5mn0saHwvTuGWYv+GPLQZxUsU0b7r3QChQYajJ0Ly5cry/KcmCDjanO3/lzTMsSr&#10;r5ogMpQPMX2RaFkWWm60ywRAA6dvMVFZCn0NyWaHD9qYskTj2EjlV5v1iqCBbkkZSCRaT9NF13MG&#10;pqcjFSkUyIhGdzk9A5WDk3sT2AnoVEAI6dKyxJkX+x27yb5e1dT51Mc1pXT1B1pu8QBxmJKKa04y&#10;LleT5TLniTKvE5NZesbuUgiuskZbL+jzheazequT/PYf7X4DAAD//wMAUEsDBBQABgAIAAAAIQAA&#10;YQvZ3QAAAAoBAAAPAAAAZHJzL2Rvd25yZXYueG1sTI/NTsMwEITvSLyDtUjcWqdBCiGNUwECDsCl&#10;ob278ZJE9U8UO4l5exYJCU6r3RnNflPuotFsxtH3zgrYrBNgaBunetsKOHw8r3JgPkirpHYWBXyh&#10;h111eVHKQrnF7nGuQ8soxPpCCuhCGArOfdOhkX7tBrSkfbrRyEDr2HI1yoXCjeZpkmTcyN7Sh04O&#10;+Nhhc64nI2A+qP1T/qqnl/z49r48ZLHGcxTi+ireb4EFjOHPDD/4hA4VMZ3cZJVnWsDqNiUnzTS/&#10;AUaGu01GXU6/F16V/H+F6hsAAP//AwBQSwECLQAUAAYACAAAACEAtoM4kv4AAADhAQAAEwAAAAAA&#10;AAAAAAAAAAAAAAAAW0NvbnRlbnRfVHlwZXNdLnhtbFBLAQItABQABgAIAAAAIQA4/SH/1gAAAJQB&#10;AAALAAAAAAAAAAAAAAAAAC8BAABfcmVscy8ucmVsc1BLAQItABQABgAIAAAAIQAdBpi60gEAAI8D&#10;AAAOAAAAAAAAAAAAAAAAAC4CAABkcnMvZTJvRG9jLnhtbFBLAQItABQABgAIAAAAIQAAYQvZ3QAA&#10;AAoBAAAPAAAAAAAAAAAAAAAAACwEAABkcnMvZG93bnJldi54bWxQSwUGAAAAAAQABADzAAAANgUA&#10;AAAA&#10;" o:allowincell="f" o:allowoverlap="f" strokecolor="#036d7c [2405]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7E06"/>
    <w:multiLevelType w:val="multilevel"/>
    <w:tmpl w:val="E126F376"/>
    <w:lvl w:ilvl="0">
      <w:numFmt w:val="bullet"/>
      <w:lvlText w:val="•"/>
      <w:lvlJc w:val="left"/>
      <w:pPr>
        <w:ind w:left="1050" w:hanging="69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2482A"/>
    <w:multiLevelType w:val="hybridMultilevel"/>
    <w:tmpl w:val="76F2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63FA5"/>
    <w:multiLevelType w:val="multilevel"/>
    <w:tmpl w:val="C42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3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20"/>
  </w:num>
  <w:num w:numId="16">
    <w:abstractNumId w:val="21"/>
  </w:num>
  <w:num w:numId="17">
    <w:abstractNumId w:val="16"/>
  </w:num>
  <w:num w:numId="18">
    <w:abstractNumId w:val="2"/>
  </w:num>
  <w:num w:numId="19">
    <w:abstractNumId w:val="18"/>
  </w:num>
  <w:num w:numId="20">
    <w:abstractNumId w:val="24"/>
  </w:num>
  <w:num w:numId="21">
    <w:abstractNumId w:val="17"/>
  </w:num>
  <w:num w:numId="22">
    <w:abstractNumId w:val="22"/>
  </w:num>
  <w:num w:numId="23">
    <w:abstractNumId w:val="12"/>
  </w:num>
  <w:num w:numId="24">
    <w:abstractNumId w:val="13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25DD5"/>
    <w:rsid w:val="00040E0F"/>
    <w:rsid w:val="00050486"/>
    <w:rsid w:val="00061D6D"/>
    <w:rsid w:val="00063D7D"/>
    <w:rsid w:val="00076123"/>
    <w:rsid w:val="000D0DE2"/>
    <w:rsid w:val="000F0B7F"/>
    <w:rsid w:val="000F45B0"/>
    <w:rsid w:val="0011781F"/>
    <w:rsid w:val="00185B99"/>
    <w:rsid w:val="00190D28"/>
    <w:rsid w:val="001C31E8"/>
    <w:rsid w:val="001E5DDD"/>
    <w:rsid w:val="00202173"/>
    <w:rsid w:val="002064CA"/>
    <w:rsid w:val="0023066B"/>
    <w:rsid w:val="00247E70"/>
    <w:rsid w:val="00261DCC"/>
    <w:rsid w:val="0026222F"/>
    <w:rsid w:val="00265058"/>
    <w:rsid w:val="002829AA"/>
    <w:rsid w:val="002829D7"/>
    <w:rsid w:val="0029099D"/>
    <w:rsid w:val="002A6678"/>
    <w:rsid w:val="002B170F"/>
    <w:rsid w:val="002B5680"/>
    <w:rsid w:val="002C2ADF"/>
    <w:rsid w:val="002C3A27"/>
    <w:rsid w:val="002E638A"/>
    <w:rsid w:val="00305793"/>
    <w:rsid w:val="003422FC"/>
    <w:rsid w:val="003425DB"/>
    <w:rsid w:val="00343DE8"/>
    <w:rsid w:val="00344CBC"/>
    <w:rsid w:val="00345F58"/>
    <w:rsid w:val="00351568"/>
    <w:rsid w:val="00353D93"/>
    <w:rsid w:val="00362AD9"/>
    <w:rsid w:val="0036722C"/>
    <w:rsid w:val="0037061C"/>
    <w:rsid w:val="00372882"/>
    <w:rsid w:val="003834AA"/>
    <w:rsid w:val="00397706"/>
    <w:rsid w:val="003B17AF"/>
    <w:rsid w:val="003B7B90"/>
    <w:rsid w:val="003D5BA4"/>
    <w:rsid w:val="003E5037"/>
    <w:rsid w:val="00430DE9"/>
    <w:rsid w:val="00446A18"/>
    <w:rsid w:val="0045571D"/>
    <w:rsid w:val="00464177"/>
    <w:rsid w:val="00481CAA"/>
    <w:rsid w:val="00492CB7"/>
    <w:rsid w:val="00494669"/>
    <w:rsid w:val="004A16B5"/>
    <w:rsid w:val="004A20C1"/>
    <w:rsid w:val="004B1CCD"/>
    <w:rsid w:val="004B392F"/>
    <w:rsid w:val="004C4E96"/>
    <w:rsid w:val="004C5B60"/>
    <w:rsid w:val="004C7813"/>
    <w:rsid w:val="004D053C"/>
    <w:rsid w:val="004F7CB9"/>
    <w:rsid w:val="00510481"/>
    <w:rsid w:val="005201A5"/>
    <w:rsid w:val="00537B56"/>
    <w:rsid w:val="005407AA"/>
    <w:rsid w:val="0055352B"/>
    <w:rsid w:val="0055722C"/>
    <w:rsid w:val="005832FD"/>
    <w:rsid w:val="00594C70"/>
    <w:rsid w:val="005A3F72"/>
    <w:rsid w:val="005C16BE"/>
    <w:rsid w:val="005C40E3"/>
    <w:rsid w:val="005D4622"/>
    <w:rsid w:val="005F40BB"/>
    <w:rsid w:val="006015C9"/>
    <w:rsid w:val="00612144"/>
    <w:rsid w:val="00612775"/>
    <w:rsid w:val="00632823"/>
    <w:rsid w:val="006369CF"/>
    <w:rsid w:val="006515DB"/>
    <w:rsid w:val="00652417"/>
    <w:rsid w:val="0066030C"/>
    <w:rsid w:val="00663E4F"/>
    <w:rsid w:val="006711F1"/>
    <w:rsid w:val="00682B50"/>
    <w:rsid w:val="00697BB9"/>
    <w:rsid w:val="006A107B"/>
    <w:rsid w:val="006E128D"/>
    <w:rsid w:val="006E1713"/>
    <w:rsid w:val="006E37B5"/>
    <w:rsid w:val="006F5646"/>
    <w:rsid w:val="007271F0"/>
    <w:rsid w:val="00730985"/>
    <w:rsid w:val="007331AC"/>
    <w:rsid w:val="00737F01"/>
    <w:rsid w:val="00747252"/>
    <w:rsid w:val="007662CE"/>
    <w:rsid w:val="0077283B"/>
    <w:rsid w:val="007859E5"/>
    <w:rsid w:val="00790F2B"/>
    <w:rsid w:val="0079652B"/>
    <w:rsid w:val="007C296A"/>
    <w:rsid w:val="007D775C"/>
    <w:rsid w:val="007E6FDD"/>
    <w:rsid w:val="007E7C46"/>
    <w:rsid w:val="008156CA"/>
    <w:rsid w:val="00832D4F"/>
    <w:rsid w:val="00840A57"/>
    <w:rsid w:val="00857684"/>
    <w:rsid w:val="008613CF"/>
    <w:rsid w:val="0086220E"/>
    <w:rsid w:val="00862C5D"/>
    <w:rsid w:val="008728C8"/>
    <w:rsid w:val="00886D1C"/>
    <w:rsid w:val="008A41C5"/>
    <w:rsid w:val="008B12A6"/>
    <w:rsid w:val="008C1DA3"/>
    <w:rsid w:val="008D3524"/>
    <w:rsid w:val="008F16FD"/>
    <w:rsid w:val="00936EC6"/>
    <w:rsid w:val="00961D0F"/>
    <w:rsid w:val="00970A62"/>
    <w:rsid w:val="00971938"/>
    <w:rsid w:val="00977239"/>
    <w:rsid w:val="00981F08"/>
    <w:rsid w:val="009A314B"/>
    <w:rsid w:val="009C4FFF"/>
    <w:rsid w:val="009C5D6A"/>
    <w:rsid w:val="009D1214"/>
    <w:rsid w:val="009D1D97"/>
    <w:rsid w:val="009E7C63"/>
    <w:rsid w:val="009F2E3C"/>
    <w:rsid w:val="00A10EB0"/>
    <w:rsid w:val="00A207F3"/>
    <w:rsid w:val="00A21865"/>
    <w:rsid w:val="00A5695D"/>
    <w:rsid w:val="00A56E28"/>
    <w:rsid w:val="00A57593"/>
    <w:rsid w:val="00A63632"/>
    <w:rsid w:val="00A805C0"/>
    <w:rsid w:val="00A920E9"/>
    <w:rsid w:val="00A94043"/>
    <w:rsid w:val="00AB045E"/>
    <w:rsid w:val="00AC4030"/>
    <w:rsid w:val="00AE0064"/>
    <w:rsid w:val="00AF5301"/>
    <w:rsid w:val="00B01F13"/>
    <w:rsid w:val="00B26329"/>
    <w:rsid w:val="00B37206"/>
    <w:rsid w:val="00B37C14"/>
    <w:rsid w:val="00B41DA1"/>
    <w:rsid w:val="00B4311B"/>
    <w:rsid w:val="00B534D7"/>
    <w:rsid w:val="00B64E08"/>
    <w:rsid w:val="00B75308"/>
    <w:rsid w:val="00BA0FD0"/>
    <w:rsid w:val="00BA4D04"/>
    <w:rsid w:val="00BA76C2"/>
    <w:rsid w:val="00BB47DC"/>
    <w:rsid w:val="00BD093C"/>
    <w:rsid w:val="00BD1A45"/>
    <w:rsid w:val="00C15732"/>
    <w:rsid w:val="00C175FD"/>
    <w:rsid w:val="00C2279A"/>
    <w:rsid w:val="00C309CE"/>
    <w:rsid w:val="00C3667F"/>
    <w:rsid w:val="00C50197"/>
    <w:rsid w:val="00C5431C"/>
    <w:rsid w:val="00C7136B"/>
    <w:rsid w:val="00C8600B"/>
    <w:rsid w:val="00C915D8"/>
    <w:rsid w:val="00C93E99"/>
    <w:rsid w:val="00CA06B0"/>
    <w:rsid w:val="00CB644B"/>
    <w:rsid w:val="00CE200E"/>
    <w:rsid w:val="00CE2819"/>
    <w:rsid w:val="00D03066"/>
    <w:rsid w:val="00D04797"/>
    <w:rsid w:val="00D16774"/>
    <w:rsid w:val="00D2302A"/>
    <w:rsid w:val="00D30CCE"/>
    <w:rsid w:val="00D31831"/>
    <w:rsid w:val="00D370AC"/>
    <w:rsid w:val="00D4727A"/>
    <w:rsid w:val="00D53B44"/>
    <w:rsid w:val="00D540F1"/>
    <w:rsid w:val="00D73ED6"/>
    <w:rsid w:val="00D805D5"/>
    <w:rsid w:val="00D821C5"/>
    <w:rsid w:val="00D96906"/>
    <w:rsid w:val="00DB680A"/>
    <w:rsid w:val="00E00877"/>
    <w:rsid w:val="00E16F06"/>
    <w:rsid w:val="00E17BEE"/>
    <w:rsid w:val="00E26473"/>
    <w:rsid w:val="00E40A43"/>
    <w:rsid w:val="00E55464"/>
    <w:rsid w:val="00E63973"/>
    <w:rsid w:val="00E6646F"/>
    <w:rsid w:val="00E74C12"/>
    <w:rsid w:val="00E80276"/>
    <w:rsid w:val="00E862BA"/>
    <w:rsid w:val="00E94FCA"/>
    <w:rsid w:val="00EA5D8A"/>
    <w:rsid w:val="00EB02E0"/>
    <w:rsid w:val="00EC227A"/>
    <w:rsid w:val="00ED4E0A"/>
    <w:rsid w:val="00EF316A"/>
    <w:rsid w:val="00EF37E1"/>
    <w:rsid w:val="00EF44A6"/>
    <w:rsid w:val="00F04737"/>
    <w:rsid w:val="00F14D75"/>
    <w:rsid w:val="00F261BE"/>
    <w:rsid w:val="00F34AF1"/>
    <w:rsid w:val="00F37BF5"/>
    <w:rsid w:val="00F41217"/>
    <w:rsid w:val="00F41D95"/>
    <w:rsid w:val="00F56A94"/>
    <w:rsid w:val="00F85AA3"/>
    <w:rsid w:val="00F86349"/>
    <w:rsid w:val="00F902E7"/>
    <w:rsid w:val="00F969F6"/>
    <w:rsid w:val="00FB0DEB"/>
    <w:rsid w:val="00FB2B0B"/>
    <w:rsid w:val="00FC2FF7"/>
    <w:rsid w:val="00FC7FA2"/>
    <w:rsid w:val="00FE6EB0"/>
    <w:rsid w:val="00FE742A"/>
    <w:rsid w:val="00FE784B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1A1D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8C1DA3"/>
    <w:pPr>
      <w:suppressAutoHyphens/>
      <w:autoSpaceDN w:val="0"/>
      <w:spacing w:after="160" w:line="254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ciea@hert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594A-9CDB-48FF-B9D8-971BEB5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Alison McCree</cp:lastModifiedBy>
  <cp:revision>2</cp:revision>
  <cp:lastPrinted>2016-10-11T08:47:00Z</cp:lastPrinted>
  <dcterms:created xsi:type="dcterms:W3CDTF">2020-06-18T09:00:00Z</dcterms:created>
  <dcterms:modified xsi:type="dcterms:W3CDTF">2020-06-18T09:00:00Z</dcterms:modified>
</cp:coreProperties>
</file>