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12970" w14:textId="77777777" w:rsidR="00530C19" w:rsidRPr="0076647C" w:rsidRDefault="00530C19" w:rsidP="00530C19">
      <w:pPr>
        <w:rPr>
          <w:b/>
          <w:bCs/>
          <w:sz w:val="48"/>
          <w:szCs w:val="48"/>
        </w:rPr>
      </w:pPr>
      <w:r w:rsidRPr="00EB4A32"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29E95DDA" wp14:editId="23B0CCD2">
            <wp:simplePos x="0" y="0"/>
            <wp:positionH relativeFrom="margin">
              <wp:posOffset>4585970</wp:posOffset>
            </wp:positionH>
            <wp:positionV relativeFrom="margin">
              <wp:posOffset>-350520</wp:posOffset>
            </wp:positionV>
            <wp:extent cx="148971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E0BA496">
        <w:rPr>
          <w:b/>
          <w:bCs/>
          <w:sz w:val="48"/>
          <w:szCs w:val="48"/>
        </w:rPr>
        <w:t>All Party Parliamentary Group for the Teaching Profession</w:t>
      </w:r>
    </w:p>
    <w:p w14:paraId="16EFA102" w14:textId="77777777" w:rsidR="00530C19" w:rsidRPr="00EB4A32" w:rsidRDefault="00530C19" w:rsidP="00530C19">
      <w:pPr>
        <w:rPr>
          <w:b/>
          <w:bCs/>
          <w:sz w:val="32"/>
          <w:lang w:val="en-US"/>
        </w:rPr>
      </w:pPr>
    </w:p>
    <w:p w14:paraId="02007A36" w14:textId="77777777" w:rsidR="00530C19" w:rsidRDefault="00530C19" w:rsidP="00530C19"/>
    <w:p w14:paraId="675D0ABC" w14:textId="77777777" w:rsidR="00530C19" w:rsidRDefault="00530C19" w:rsidP="00530C19"/>
    <w:p w14:paraId="7771B313" w14:textId="77777777" w:rsidR="00530C19" w:rsidRDefault="00530C19" w:rsidP="00530C19"/>
    <w:p w14:paraId="5FEFDC82" w14:textId="44B7A83F" w:rsidR="00530C19" w:rsidRDefault="00530C19" w:rsidP="00530C19">
      <w:pPr>
        <w:jc w:val="center"/>
        <w:rPr>
          <w:b/>
          <w:sz w:val="36"/>
        </w:rPr>
      </w:pPr>
      <w:r w:rsidRPr="00530C19">
        <w:rPr>
          <w:b/>
          <w:sz w:val="36"/>
        </w:rPr>
        <w:t>SIG Enquiry into Initial Teacher Education</w:t>
      </w:r>
    </w:p>
    <w:p w14:paraId="54BE562C" w14:textId="7C8C9932" w:rsidR="00366992" w:rsidRPr="00366992" w:rsidRDefault="00366992" w:rsidP="00530C19">
      <w:pPr>
        <w:jc w:val="center"/>
        <w:rPr>
          <w:b/>
          <w:sz w:val="28"/>
          <w:szCs w:val="28"/>
        </w:rPr>
      </w:pPr>
      <w:r w:rsidRPr="00366992">
        <w:rPr>
          <w:b/>
          <w:sz w:val="28"/>
          <w:szCs w:val="28"/>
        </w:rPr>
        <w:t>Responses by 2</w:t>
      </w:r>
      <w:r w:rsidRPr="00366992">
        <w:rPr>
          <w:b/>
          <w:sz w:val="28"/>
          <w:szCs w:val="28"/>
          <w:vertAlign w:val="superscript"/>
        </w:rPr>
        <w:t>nd</w:t>
      </w:r>
      <w:r w:rsidRPr="00366992">
        <w:rPr>
          <w:b/>
          <w:sz w:val="28"/>
          <w:szCs w:val="28"/>
        </w:rPr>
        <w:t xml:space="preserve"> April 2021</w:t>
      </w:r>
    </w:p>
    <w:p w14:paraId="4F937631" w14:textId="77777777" w:rsidR="00282B50" w:rsidRPr="00530C19" w:rsidRDefault="00282B50" w:rsidP="00366992">
      <w:pPr>
        <w:rPr>
          <w:b/>
          <w:sz w:val="36"/>
        </w:rPr>
      </w:pPr>
    </w:p>
    <w:p w14:paraId="5FAE813B" w14:textId="77777777" w:rsidR="00A2693B" w:rsidRPr="00366992" w:rsidRDefault="00A2693B" w:rsidP="00BF1365">
      <w:pPr>
        <w:jc w:val="both"/>
        <w:rPr>
          <w:b/>
          <w:bCs/>
        </w:rPr>
      </w:pPr>
      <w:r w:rsidRPr="00366992">
        <w:rPr>
          <w:b/>
          <w:bCs/>
        </w:rPr>
        <w:t>Introduction</w:t>
      </w:r>
    </w:p>
    <w:p w14:paraId="44A08B6D" w14:textId="50F7F202" w:rsidR="00A2693B" w:rsidRDefault="00A2693B" w:rsidP="00BF1365">
      <w:pPr>
        <w:jc w:val="both"/>
      </w:pPr>
      <w:r>
        <w:t>This call for evidence invites views on the provision of ITE in England, with particular regard to its strengths and areas for further development.</w:t>
      </w:r>
    </w:p>
    <w:p w14:paraId="530C1656" w14:textId="77777777" w:rsidR="00A2693B" w:rsidRDefault="00A2693B" w:rsidP="00BF1365">
      <w:pPr>
        <w:jc w:val="both"/>
      </w:pPr>
    </w:p>
    <w:p w14:paraId="072C5F54" w14:textId="64B9A7D8" w:rsidR="00A2693B" w:rsidRDefault="00A2693B" w:rsidP="00BF1365">
      <w:pPr>
        <w:jc w:val="both"/>
      </w:pPr>
      <w:r>
        <w:t>Written evidence, of no more than 2,000 words</w:t>
      </w:r>
      <w:r w:rsidR="00366992">
        <w:t xml:space="preserve"> in total</w:t>
      </w:r>
      <w:r>
        <w:t xml:space="preserve"> (plus annexes), should be submitted to: </w:t>
      </w:r>
      <w:proofErr w:type="spellStart"/>
      <w:r>
        <w:t>kate@waterman.education</w:t>
      </w:r>
      <w:proofErr w:type="spellEnd"/>
      <w:r>
        <w:t xml:space="preserve"> by 2</w:t>
      </w:r>
      <w:r w:rsidRPr="00A2693B">
        <w:rPr>
          <w:vertAlign w:val="superscript"/>
        </w:rPr>
        <w:t>nd</w:t>
      </w:r>
      <w:r>
        <w:t xml:space="preserve"> April 2021.  </w:t>
      </w:r>
    </w:p>
    <w:p w14:paraId="7BC44054" w14:textId="77777777" w:rsidR="00A2693B" w:rsidRDefault="00A2693B" w:rsidP="00BF1365">
      <w:pPr>
        <w:jc w:val="both"/>
      </w:pPr>
    </w:p>
    <w:p w14:paraId="66B437FD" w14:textId="0FB9B8CF" w:rsidR="00A2693B" w:rsidRDefault="00A2693B" w:rsidP="00BF1365">
      <w:pPr>
        <w:jc w:val="both"/>
      </w:pPr>
      <w:r>
        <w:t xml:space="preserve">An oral evidence session will be held, by invitation, later in April. </w:t>
      </w:r>
      <w:r w:rsidR="00BF1365">
        <w:t xml:space="preserve"> </w:t>
      </w:r>
      <w:r>
        <w:t xml:space="preserve">A formal report will be published before the end of May 2021. </w:t>
      </w:r>
      <w:r w:rsidR="00BF1365">
        <w:t xml:space="preserve"> </w:t>
      </w:r>
      <w:r>
        <w:t>Written evidence may be published as an Annex to the report</w:t>
      </w:r>
      <w:r w:rsidR="00BF1365">
        <w:t>,</w:t>
      </w:r>
      <w:r>
        <w:t xml:space="preserve"> unless requested otherwise by the authors.  </w:t>
      </w:r>
    </w:p>
    <w:p w14:paraId="13D46AA4" w14:textId="77777777" w:rsidR="00A2693B" w:rsidRDefault="00A2693B" w:rsidP="00BF1365">
      <w:pPr>
        <w:jc w:val="both"/>
      </w:pPr>
    </w:p>
    <w:p w14:paraId="2AD4CB44" w14:textId="188BE0E2" w:rsidR="00A2693B" w:rsidRDefault="00A2693B" w:rsidP="00BF1365">
      <w:pPr>
        <w:jc w:val="both"/>
      </w:pPr>
      <w:r>
        <w:t>The review is being conducted under the auspices of the All</w:t>
      </w:r>
      <w:r w:rsidR="00366992">
        <w:t>-</w:t>
      </w:r>
      <w:r>
        <w:t xml:space="preserve">Party Parliamentary Group </w:t>
      </w:r>
      <w:r w:rsidR="00366992">
        <w:t>for</w:t>
      </w:r>
      <w:r>
        <w:t xml:space="preserve"> the Teaching Profession and is being chaired by Lord Knight of Weymouth. </w:t>
      </w:r>
    </w:p>
    <w:p w14:paraId="7D51CB8B" w14:textId="77777777" w:rsidR="00A2693B" w:rsidRDefault="00A2693B" w:rsidP="00BF1365">
      <w:pPr>
        <w:jc w:val="both"/>
        <w:rPr>
          <w:u w:val="single"/>
        </w:rPr>
      </w:pPr>
    </w:p>
    <w:p w14:paraId="4086A7D3" w14:textId="570BDE08" w:rsidR="00A2693B" w:rsidRPr="00366992" w:rsidRDefault="00A2693B" w:rsidP="00BF1365">
      <w:pPr>
        <w:jc w:val="both"/>
        <w:rPr>
          <w:b/>
          <w:bCs/>
        </w:rPr>
      </w:pPr>
      <w:r w:rsidRPr="00366992">
        <w:rPr>
          <w:b/>
          <w:bCs/>
        </w:rPr>
        <w:t>Background</w:t>
      </w:r>
    </w:p>
    <w:p w14:paraId="08E1255E" w14:textId="62F3A7AD" w:rsidR="00A2693B" w:rsidRDefault="00A2693B" w:rsidP="00BF1365">
      <w:pPr>
        <w:jc w:val="both"/>
      </w:pPr>
      <w:r>
        <w:t xml:space="preserve">OfSTED currently rate all ITE in England as being either good or outstanding and has reached similar conclusions under a succession of different inspection frameworks. </w:t>
      </w:r>
      <w:r w:rsidR="00BF1365">
        <w:t xml:space="preserve"> </w:t>
      </w:r>
      <w:r>
        <w:t>However, the context has changed since the last inspections were carried out, notably in regards</w:t>
      </w:r>
      <w:r w:rsidR="00366992">
        <w:t xml:space="preserve"> to</w:t>
      </w:r>
      <w:r>
        <w:t>: the impact of Covid 19; policy changes</w:t>
      </w:r>
      <w:r w:rsidR="00366992">
        <w:t>, including</w:t>
      </w:r>
      <w:r>
        <w:t xml:space="preserve"> the introduction of the Core Content Framework (CCF), the Early Career Framework (ECF) and the establishment of 87 new teaching school hubs.</w:t>
      </w:r>
    </w:p>
    <w:p w14:paraId="387CD1B9" w14:textId="77777777" w:rsidR="00A2693B" w:rsidRDefault="00A2693B" w:rsidP="00BF1365">
      <w:pPr>
        <w:jc w:val="both"/>
      </w:pPr>
    </w:p>
    <w:p w14:paraId="40634736" w14:textId="30DFADF0" w:rsidR="00A2693B" w:rsidRDefault="00A2693B" w:rsidP="00BF1365">
      <w:pPr>
        <w:jc w:val="both"/>
      </w:pPr>
      <w:r>
        <w:t xml:space="preserve">The Department for Education announced its intention to review the ‘shape of the ITE market’ in its January 2019 </w:t>
      </w:r>
      <w:r w:rsidR="00BF1365">
        <w:t>T</w:t>
      </w:r>
      <w:r>
        <w:t xml:space="preserve">eacher Recruitment and Retention Strategy. </w:t>
      </w:r>
      <w:r w:rsidR="00BF1365">
        <w:t xml:space="preserve"> </w:t>
      </w:r>
      <w:r>
        <w:t>The review did not</w:t>
      </w:r>
      <w:r w:rsidR="00366992">
        <w:t>,</w:t>
      </w:r>
      <w:r>
        <w:t xml:space="preserve"> however</w:t>
      </w:r>
      <w:r w:rsidR="00366992">
        <w:t>,</w:t>
      </w:r>
      <w:r>
        <w:t xml:space="preserve"> begin in earnest until the autumn of 2020 when an Expert Advisory Group was established. </w:t>
      </w:r>
      <w:r w:rsidR="00BF1365">
        <w:t xml:space="preserve"> </w:t>
      </w:r>
      <w:r>
        <w:t xml:space="preserve">A formal statement about the review was made on 2 January 2021 alongside an announcement about the establishment of a new Institute of Teaching (IOT). </w:t>
      </w:r>
      <w:r w:rsidR="00BF1365">
        <w:t xml:space="preserve"> </w:t>
      </w:r>
      <w:r>
        <w:t xml:space="preserve">Although technically separate from the market review, IOT documentation refers to it as being part of an ‘ambitious’ reform of ITE. </w:t>
      </w:r>
    </w:p>
    <w:p w14:paraId="6E8EF6A8" w14:textId="7D99860F" w:rsidR="00A2693B" w:rsidRDefault="00A2693B" w:rsidP="00BF1365">
      <w:pPr>
        <w:jc w:val="both"/>
      </w:pPr>
    </w:p>
    <w:p w14:paraId="147AE66C" w14:textId="102096EC" w:rsidR="00A2693B" w:rsidRDefault="00A2693B" w:rsidP="00BF1365">
      <w:pPr>
        <w:jc w:val="both"/>
      </w:pPr>
      <w:r>
        <w:t xml:space="preserve">The initial training of teachers is core to the work of the APPG for the Teaching Profession.  </w:t>
      </w:r>
      <w:r w:rsidR="00BF1365">
        <w:t xml:space="preserve"> </w:t>
      </w:r>
      <w:r>
        <w:t>We are therefore carrying out this urgent review to inform the debate around any proposed changes to Initial Teacher Education.</w:t>
      </w:r>
    </w:p>
    <w:p w14:paraId="05B8F78C" w14:textId="1CA5820D" w:rsidR="00A2693B" w:rsidRDefault="00A2693B" w:rsidP="00BF1365">
      <w:pPr>
        <w:jc w:val="both"/>
      </w:pPr>
      <w:r>
        <w:t xml:space="preserve"> </w:t>
      </w:r>
    </w:p>
    <w:p w14:paraId="5459103B" w14:textId="49E66B77" w:rsidR="00A2693B" w:rsidRDefault="00A2693B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27B590D8" w14:textId="13A3CDAA" w:rsidR="00282B50" w:rsidRPr="000D31F9" w:rsidRDefault="00366992" w:rsidP="00BF1365">
      <w:pPr>
        <w:jc w:val="both"/>
        <w:rPr>
          <w:i/>
          <w:color w:val="FF0000"/>
        </w:rPr>
      </w:pPr>
      <w:r w:rsidRPr="000D31F9">
        <w:rPr>
          <w:i/>
          <w:color w:val="FF0000"/>
        </w:rPr>
        <w:lastRenderedPageBreak/>
        <w:t>You do not have to answer every question but there is an overall limit of 2000 words.</w:t>
      </w:r>
    </w:p>
    <w:p w14:paraId="0E15AC15" w14:textId="4C75F0F9" w:rsidR="00366992" w:rsidRPr="000D31F9" w:rsidRDefault="00366992" w:rsidP="00BF1365">
      <w:pPr>
        <w:jc w:val="both"/>
        <w:rPr>
          <w:i/>
          <w:color w:val="FF0000"/>
        </w:rPr>
      </w:pPr>
      <w:r w:rsidRPr="000D31F9">
        <w:rPr>
          <w:i/>
          <w:color w:val="FF0000"/>
        </w:rPr>
        <w:t>The responses to each question will be collated by a different member of the SIG.</w:t>
      </w:r>
    </w:p>
    <w:p w14:paraId="63AA6BFA" w14:textId="4074323A" w:rsidR="00366992" w:rsidRPr="000D31F9" w:rsidRDefault="00366992" w:rsidP="00BF1365">
      <w:pPr>
        <w:jc w:val="both"/>
        <w:rPr>
          <w:i/>
          <w:color w:val="FF0000"/>
        </w:rPr>
      </w:pPr>
      <w:r w:rsidRPr="000D31F9">
        <w:rPr>
          <w:i/>
          <w:color w:val="FF0000"/>
        </w:rPr>
        <w:t>To help the administration, please put you name in the header.</w:t>
      </w:r>
    </w:p>
    <w:p w14:paraId="610AAACB" w14:textId="714727E0" w:rsidR="00366992" w:rsidRDefault="00366992" w:rsidP="00530C19">
      <w:pPr>
        <w:rPr>
          <w:i/>
        </w:rPr>
      </w:pPr>
    </w:p>
    <w:p w14:paraId="51D1BF6C" w14:textId="77777777" w:rsidR="00366992" w:rsidRPr="00282B50" w:rsidRDefault="00366992" w:rsidP="00530C19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C19" w14:paraId="16DF1661" w14:textId="77777777" w:rsidTr="00530C19">
        <w:tc>
          <w:tcPr>
            <w:tcW w:w="9016" w:type="dxa"/>
          </w:tcPr>
          <w:p w14:paraId="77D08DDC" w14:textId="77777777" w:rsidR="00530C19" w:rsidRPr="00BF1365" w:rsidRDefault="00282B50" w:rsidP="00A2693B">
            <w:pPr>
              <w:rPr>
                <w:rFonts w:ascii="Arial" w:hAnsi="Arial" w:cs="Arial"/>
                <w:b/>
              </w:rPr>
            </w:pPr>
            <w:r w:rsidRPr="00BF1365">
              <w:rPr>
                <w:rFonts w:ascii="Arial" w:hAnsi="Arial" w:cs="Arial"/>
                <w:b/>
              </w:rPr>
              <w:t xml:space="preserve">1. </w:t>
            </w:r>
            <w:r w:rsidR="00530C19" w:rsidRPr="00BF1365">
              <w:rPr>
                <w:rFonts w:ascii="Arial" w:hAnsi="Arial" w:cs="Arial"/>
                <w:b/>
              </w:rPr>
              <w:t xml:space="preserve">Is there a quality problem with NQTs? </w:t>
            </w:r>
          </w:p>
        </w:tc>
      </w:tr>
      <w:tr w:rsidR="00530C19" w14:paraId="676B2C9E" w14:textId="77777777" w:rsidTr="00917C54">
        <w:trPr>
          <w:trHeight w:hRule="exact" w:val="10773"/>
        </w:trPr>
        <w:tc>
          <w:tcPr>
            <w:tcW w:w="9016" w:type="dxa"/>
          </w:tcPr>
          <w:p w14:paraId="076A389F" w14:textId="24CBC800" w:rsidR="00530C19" w:rsidRDefault="00530C19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38C471F4" w14:textId="3C8CFBC4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7A3705D" w14:textId="241A5151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0AE4660" w14:textId="58CEA252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A360EA4" w14:textId="56DC5DCD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5F077277" w14:textId="3BBF15C6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CB31EE7" w14:textId="6EB552D1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3D370008" w14:textId="02090029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E57E2C9" w14:textId="7CA41435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3DA82845" w14:textId="771DB202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4942F9DA" w14:textId="2977F53E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7A080537" w14:textId="20BD09F1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F3318E1" w14:textId="364E174D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6CE0BB36" w14:textId="047B0972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7F261395" w14:textId="72CA2BAB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50FA38BB" w14:textId="2A5F3048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0CC0589" w14:textId="4DFD2845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3FEAE32" w14:textId="5C6D6072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6B19DCAA" w14:textId="5A334B22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7CD64E69" w14:textId="448B0409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426AAB5" w14:textId="7A6FA8A2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8A5489D" w14:textId="77777777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3C1388DD" w14:textId="547651D0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5A2D75FF" w14:textId="1D14A4E2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3C06457F" w14:textId="57A4F958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6EFE877F" w14:textId="35A10DDF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7E9DEBDD" w14:textId="0B6E84E9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9ED896E" w14:textId="18BE0FF0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4E762EE5" w14:textId="26F1F6B0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B917C34" w14:textId="0756AE8F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3736B5C" w14:textId="1DEA5FDF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436CB15F" w14:textId="3BDD6EAA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38EB51D7" w14:textId="36AF7607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44FCAFB" w14:textId="042AA9E6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73C47E32" w14:textId="542A335B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7201192D" w14:textId="2F2FBB80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5538E38F" w14:textId="027EB86C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5275C80C" w14:textId="0B8852C6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7DC3B51" w14:textId="26DC4D8C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6C97B365" w14:textId="12CA2B18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70E405DE" w14:textId="76C200CB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BA5625C" w14:textId="62BB2B93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4183A388" w14:textId="72257F48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390D60F" w14:textId="0670BC51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DF5321D" w14:textId="32904F56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6540770C" w14:textId="7523FB45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06B8633" w14:textId="3807F705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49C3FE7" w14:textId="194C51FE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1FF24548" w14:textId="2C58A3FD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5F97E9AA" w14:textId="61EC06E8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36D1DE8E" w14:textId="2C53B31F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20B7552" w14:textId="2CA08216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24AB61C8" w14:textId="5DD2FCB0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234CD46" w14:textId="3EB3A808" w:rsidR="00295452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0D421E31" w14:textId="77777777" w:rsidR="00295452" w:rsidRPr="00530C19" w:rsidRDefault="00295452" w:rsidP="00530C19">
            <w:pPr>
              <w:jc w:val="both"/>
              <w:rPr>
                <w:rFonts w:ascii="Arial" w:hAnsi="Arial" w:cs="Arial"/>
                <w:sz w:val="24"/>
              </w:rPr>
            </w:pPr>
          </w:p>
          <w:p w14:paraId="110AD3C7" w14:textId="77777777" w:rsidR="00530C19" w:rsidRPr="00530C19" w:rsidRDefault="00530C19" w:rsidP="00530C19">
            <w:pPr>
              <w:rPr>
                <w:rFonts w:ascii="Arial" w:hAnsi="Arial" w:cs="Arial"/>
                <w:sz w:val="24"/>
              </w:rPr>
            </w:pPr>
          </w:p>
        </w:tc>
      </w:tr>
    </w:tbl>
    <w:p w14:paraId="159B9380" w14:textId="07EEEE21" w:rsidR="00530C19" w:rsidRDefault="00530C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C19" w14:paraId="3205630B" w14:textId="77777777" w:rsidTr="00530C19">
        <w:tc>
          <w:tcPr>
            <w:tcW w:w="9016" w:type="dxa"/>
          </w:tcPr>
          <w:p w14:paraId="0C7650C6" w14:textId="650DE3F2" w:rsidR="00530C19" w:rsidRPr="00BF1365" w:rsidRDefault="00282B50" w:rsidP="00530C19">
            <w:pPr>
              <w:pStyle w:val="ListParagraph"/>
              <w:ind w:left="0" w:firstLine="0"/>
              <w:rPr>
                <w:rFonts w:ascii="Arial" w:hAnsi="Arial" w:cs="Arial"/>
                <w:b/>
                <w:color w:val="auto"/>
              </w:rPr>
            </w:pPr>
            <w:r w:rsidRPr="00BF1365">
              <w:rPr>
                <w:rFonts w:ascii="Arial" w:hAnsi="Arial" w:cs="Arial"/>
                <w:b/>
                <w:color w:val="auto"/>
              </w:rPr>
              <w:t xml:space="preserve">2.  </w:t>
            </w:r>
            <w:r w:rsidR="00530C19" w:rsidRPr="00BF1365">
              <w:rPr>
                <w:rFonts w:ascii="Arial" w:hAnsi="Arial" w:cs="Arial"/>
                <w:b/>
                <w:color w:val="auto"/>
              </w:rPr>
              <w:t>Are there economies of scale in IT</w:t>
            </w:r>
            <w:r w:rsidR="00A2693B" w:rsidRPr="00BF1365">
              <w:rPr>
                <w:rFonts w:ascii="Arial" w:hAnsi="Arial" w:cs="Arial"/>
                <w:b/>
                <w:color w:val="auto"/>
              </w:rPr>
              <w:t>E</w:t>
            </w:r>
            <w:r w:rsidR="00530C19" w:rsidRPr="00BF1365">
              <w:rPr>
                <w:rFonts w:ascii="Arial" w:hAnsi="Arial" w:cs="Arial"/>
                <w:b/>
                <w:color w:val="auto"/>
              </w:rPr>
              <w:t xml:space="preserve"> provision</w:t>
            </w:r>
            <w:r w:rsidR="002C0F9B" w:rsidRPr="00BF1365">
              <w:rPr>
                <w:rFonts w:ascii="Arial" w:hAnsi="Arial" w:cs="Arial"/>
                <w:b/>
                <w:color w:val="auto"/>
              </w:rPr>
              <w:t>?</w:t>
            </w:r>
          </w:p>
        </w:tc>
      </w:tr>
      <w:tr w:rsidR="00530C19" w14:paraId="328E8D92" w14:textId="77777777" w:rsidTr="00917C54">
        <w:trPr>
          <w:trHeight w:hRule="exact" w:val="10773"/>
        </w:trPr>
        <w:tc>
          <w:tcPr>
            <w:tcW w:w="9016" w:type="dxa"/>
          </w:tcPr>
          <w:p w14:paraId="13B56FCB" w14:textId="77777777" w:rsidR="00530C19" w:rsidRPr="00530C19" w:rsidRDefault="00530C19" w:rsidP="00530C19">
            <w:pPr>
              <w:rPr>
                <w:rFonts w:ascii="Arial" w:hAnsi="Arial" w:cs="Arial"/>
                <w:sz w:val="24"/>
              </w:rPr>
            </w:pPr>
          </w:p>
        </w:tc>
      </w:tr>
    </w:tbl>
    <w:p w14:paraId="0721C311" w14:textId="35450E09" w:rsidR="00A2693B" w:rsidRDefault="00A2693B"/>
    <w:p w14:paraId="4AC40F91" w14:textId="77777777" w:rsidR="00A2693B" w:rsidRDefault="00A2693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C19" w14:paraId="41EC4AB8" w14:textId="77777777" w:rsidTr="00530C19">
        <w:tc>
          <w:tcPr>
            <w:tcW w:w="9016" w:type="dxa"/>
          </w:tcPr>
          <w:p w14:paraId="21D9F72D" w14:textId="4D4AA131" w:rsidR="00530C19" w:rsidRPr="00BF1365" w:rsidRDefault="00282B50" w:rsidP="00530C19">
            <w:pPr>
              <w:pStyle w:val="ListParagraph"/>
              <w:ind w:left="23" w:firstLine="0"/>
              <w:rPr>
                <w:rFonts w:ascii="Arial" w:hAnsi="Arial" w:cs="Arial"/>
                <w:b/>
                <w:color w:val="auto"/>
              </w:rPr>
            </w:pPr>
            <w:r w:rsidRPr="00BF1365">
              <w:rPr>
                <w:rFonts w:ascii="Arial" w:hAnsi="Arial" w:cs="Arial"/>
                <w:b/>
                <w:color w:val="auto"/>
              </w:rPr>
              <w:lastRenderedPageBreak/>
              <w:t xml:space="preserve">3.  </w:t>
            </w:r>
            <w:r w:rsidR="00530C19" w:rsidRPr="00BF1365">
              <w:rPr>
                <w:rFonts w:ascii="Arial" w:hAnsi="Arial" w:cs="Arial"/>
                <w:b/>
                <w:color w:val="auto"/>
              </w:rPr>
              <w:t>How could schools be better incentivised to be more involved in IT</w:t>
            </w:r>
            <w:r w:rsidR="00A2693B" w:rsidRPr="00BF1365">
              <w:rPr>
                <w:rFonts w:ascii="Arial" w:hAnsi="Arial" w:cs="Arial"/>
                <w:b/>
                <w:color w:val="auto"/>
              </w:rPr>
              <w:t>E</w:t>
            </w:r>
            <w:r w:rsidR="00BF1365">
              <w:rPr>
                <w:rFonts w:ascii="Arial" w:hAnsi="Arial" w:cs="Arial"/>
                <w:b/>
                <w:color w:val="auto"/>
              </w:rPr>
              <w:t>?</w:t>
            </w:r>
          </w:p>
        </w:tc>
      </w:tr>
      <w:tr w:rsidR="00530C19" w14:paraId="65878FEA" w14:textId="77777777" w:rsidTr="00917C54">
        <w:trPr>
          <w:trHeight w:hRule="exact" w:val="10773"/>
        </w:trPr>
        <w:tc>
          <w:tcPr>
            <w:tcW w:w="9016" w:type="dxa"/>
          </w:tcPr>
          <w:p w14:paraId="20FB58BA" w14:textId="77777777" w:rsidR="00530C19" w:rsidRPr="00530C19" w:rsidRDefault="00530C19" w:rsidP="00530C19">
            <w:pPr>
              <w:pStyle w:val="ListParagraph"/>
              <w:ind w:left="23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14:paraId="1CA8F4A1" w14:textId="5E961D8B" w:rsidR="00530C19" w:rsidRDefault="00530C19"/>
    <w:p w14:paraId="4E0EA1CF" w14:textId="77777777" w:rsidR="00917C54" w:rsidRDefault="00917C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C19" w14:paraId="37B8B004" w14:textId="77777777" w:rsidTr="00530C19">
        <w:tc>
          <w:tcPr>
            <w:tcW w:w="9016" w:type="dxa"/>
          </w:tcPr>
          <w:p w14:paraId="18BD7831" w14:textId="50AE6968" w:rsidR="00530C19" w:rsidRPr="00530C19" w:rsidRDefault="00282B50" w:rsidP="00530C19">
            <w:pPr>
              <w:pStyle w:val="ListParagraph"/>
              <w:ind w:left="23" w:firstLine="0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 xml:space="preserve">4.  </w:t>
            </w:r>
            <w:r w:rsidR="00530C19" w:rsidRPr="00530C19">
              <w:rPr>
                <w:rFonts w:ascii="Arial" w:hAnsi="Arial" w:cs="Arial"/>
                <w:b/>
                <w:color w:val="auto"/>
                <w:sz w:val="24"/>
              </w:rPr>
              <w:t>How can IT</w:t>
            </w:r>
            <w:r w:rsidR="00A2693B">
              <w:rPr>
                <w:rFonts w:ascii="Arial" w:hAnsi="Arial" w:cs="Arial"/>
                <w:b/>
                <w:color w:val="auto"/>
                <w:sz w:val="24"/>
              </w:rPr>
              <w:t>E</w:t>
            </w:r>
            <w:r w:rsidR="00530C19" w:rsidRPr="00530C19">
              <w:rPr>
                <w:rFonts w:ascii="Arial" w:hAnsi="Arial" w:cs="Arial"/>
                <w:b/>
                <w:color w:val="auto"/>
                <w:sz w:val="24"/>
              </w:rPr>
              <w:t xml:space="preserve"> be improved?</w:t>
            </w:r>
          </w:p>
        </w:tc>
      </w:tr>
      <w:tr w:rsidR="00530C19" w14:paraId="56137C08" w14:textId="77777777" w:rsidTr="00917C54">
        <w:trPr>
          <w:trHeight w:hRule="exact" w:val="10773"/>
        </w:trPr>
        <w:tc>
          <w:tcPr>
            <w:tcW w:w="9016" w:type="dxa"/>
          </w:tcPr>
          <w:p w14:paraId="4345567B" w14:textId="77777777" w:rsidR="00530C19" w:rsidRPr="00530C19" w:rsidRDefault="00530C19" w:rsidP="00530C19">
            <w:pPr>
              <w:pStyle w:val="ListParagraph"/>
              <w:ind w:left="23" w:firstLine="0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14:paraId="3186835F" w14:textId="77777777" w:rsidR="00A2693B" w:rsidRDefault="00A2693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0C19" w14:paraId="02F23165" w14:textId="77777777" w:rsidTr="00530C19">
        <w:tc>
          <w:tcPr>
            <w:tcW w:w="9016" w:type="dxa"/>
          </w:tcPr>
          <w:p w14:paraId="448A2675" w14:textId="439DAFD0" w:rsidR="00530C19" w:rsidRPr="00BF1365" w:rsidRDefault="00282B50" w:rsidP="00BF1365">
            <w:pPr>
              <w:pStyle w:val="ListParagraph"/>
              <w:ind w:left="318" w:hanging="318"/>
              <w:rPr>
                <w:rFonts w:ascii="Arial" w:hAnsi="Arial" w:cs="Arial"/>
                <w:b/>
                <w:color w:val="auto"/>
              </w:rPr>
            </w:pPr>
            <w:r w:rsidRPr="00BF1365">
              <w:rPr>
                <w:rFonts w:ascii="Arial" w:hAnsi="Arial" w:cs="Arial"/>
                <w:b/>
                <w:color w:val="auto"/>
              </w:rPr>
              <w:lastRenderedPageBreak/>
              <w:t xml:space="preserve">5.  </w:t>
            </w:r>
            <w:r w:rsidR="00A2693B" w:rsidRPr="00BF1365">
              <w:rPr>
                <w:rFonts w:ascii="Arial" w:hAnsi="Arial" w:cs="Arial"/>
                <w:b/>
                <w:color w:val="auto"/>
              </w:rPr>
              <w:t xml:space="preserve">If it is decided to implement </w:t>
            </w:r>
            <w:r w:rsidR="00EC7F5A" w:rsidRPr="00BF1365">
              <w:rPr>
                <w:rFonts w:ascii="Arial" w:hAnsi="Arial" w:cs="Arial"/>
                <w:b/>
                <w:color w:val="auto"/>
              </w:rPr>
              <w:t>significant change to the provision of ITE, w</w:t>
            </w:r>
            <w:r w:rsidR="00530C19" w:rsidRPr="00BF1365">
              <w:rPr>
                <w:rFonts w:ascii="Arial" w:hAnsi="Arial" w:cs="Arial"/>
                <w:b/>
                <w:color w:val="auto"/>
              </w:rPr>
              <w:t xml:space="preserve">hat </w:t>
            </w:r>
            <w:r w:rsidR="00EC7F5A" w:rsidRPr="00BF1365">
              <w:rPr>
                <w:rFonts w:ascii="Arial" w:hAnsi="Arial" w:cs="Arial"/>
                <w:b/>
                <w:color w:val="auto"/>
              </w:rPr>
              <w:t>would be</w:t>
            </w:r>
            <w:r w:rsidR="00530C19" w:rsidRPr="00BF1365">
              <w:rPr>
                <w:rFonts w:ascii="Arial" w:hAnsi="Arial" w:cs="Arial"/>
                <w:b/>
                <w:color w:val="auto"/>
              </w:rPr>
              <w:t xml:space="preserve"> the best timing for any change?</w:t>
            </w:r>
          </w:p>
        </w:tc>
      </w:tr>
      <w:tr w:rsidR="00530C19" w14:paraId="452F4470" w14:textId="77777777" w:rsidTr="00917C54">
        <w:trPr>
          <w:trHeight w:hRule="exact" w:val="10773"/>
        </w:trPr>
        <w:tc>
          <w:tcPr>
            <w:tcW w:w="9016" w:type="dxa"/>
          </w:tcPr>
          <w:p w14:paraId="205DAFD5" w14:textId="77777777" w:rsidR="00530C19" w:rsidRPr="00530C19" w:rsidRDefault="00530C19" w:rsidP="00282B50">
            <w:pPr>
              <w:pStyle w:val="ListParagraph"/>
              <w:ind w:left="23" w:firstLine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41616729" w14:textId="77777777" w:rsidR="00530C19" w:rsidRDefault="00530C19" w:rsidP="00530C19"/>
    <w:p w14:paraId="6DF6A373" w14:textId="77777777" w:rsidR="00C30B47" w:rsidRDefault="00C30B47" w:rsidP="00530C19"/>
    <w:sectPr w:rsidR="00C30B47" w:rsidSect="00282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AC66" w14:textId="77777777" w:rsidR="00C73D1B" w:rsidRDefault="00C73D1B" w:rsidP="00282B50">
      <w:r>
        <w:separator/>
      </w:r>
    </w:p>
  </w:endnote>
  <w:endnote w:type="continuationSeparator" w:id="0">
    <w:p w14:paraId="65CFB654" w14:textId="77777777" w:rsidR="00C73D1B" w:rsidRDefault="00C73D1B" w:rsidP="002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BAE74" w14:textId="77777777" w:rsidR="00917C54" w:rsidRDefault="00917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08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B7587" w14:textId="77777777" w:rsidR="00282B50" w:rsidRDefault="00282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8A82B" w14:textId="77777777" w:rsidR="00282B50" w:rsidRDefault="00282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70C9" w14:textId="77777777" w:rsidR="00917C54" w:rsidRDefault="00917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201BE" w14:textId="77777777" w:rsidR="00C73D1B" w:rsidRDefault="00C73D1B" w:rsidP="00282B50">
      <w:r>
        <w:separator/>
      </w:r>
    </w:p>
  </w:footnote>
  <w:footnote w:type="continuationSeparator" w:id="0">
    <w:p w14:paraId="13001546" w14:textId="77777777" w:rsidR="00C73D1B" w:rsidRDefault="00C73D1B" w:rsidP="0028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6D79" w14:textId="77777777" w:rsidR="00917C54" w:rsidRDefault="00917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2263"/>
      <w:gridCol w:w="7230"/>
    </w:tblGrid>
    <w:tr w:rsidR="00917C54" w:rsidRPr="00917C54" w14:paraId="3FAFE36C" w14:textId="77777777" w:rsidTr="00917C54">
      <w:trPr>
        <w:trHeight w:val="397"/>
      </w:trPr>
      <w:tc>
        <w:tcPr>
          <w:tcW w:w="2263" w:type="dxa"/>
          <w:vAlign w:val="center"/>
        </w:tcPr>
        <w:p w14:paraId="23449034" w14:textId="77777777" w:rsidR="00917C54" w:rsidRPr="00917C54" w:rsidRDefault="00917C54" w:rsidP="00917C54">
          <w:pPr>
            <w:rPr>
              <w:rFonts w:ascii="Arial" w:hAnsi="Arial" w:cs="Arial"/>
              <w:b/>
            </w:rPr>
          </w:pPr>
          <w:r w:rsidRPr="00917C54">
            <w:rPr>
              <w:rFonts w:ascii="Arial" w:hAnsi="Arial" w:cs="Arial"/>
              <w:b/>
            </w:rPr>
            <w:t>Name</w:t>
          </w:r>
        </w:p>
      </w:tc>
      <w:tc>
        <w:tcPr>
          <w:tcW w:w="7230" w:type="dxa"/>
        </w:tcPr>
        <w:p w14:paraId="185CEAFE" w14:textId="77777777" w:rsidR="00917C54" w:rsidRPr="00917C54" w:rsidRDefault="00917C54" w:rsidP="00917C54"/>
      </w:tc>
    </w:tr>
    <w:tr w:rsidR="00917C54" w:rsidRPr="00917C54" w14:paraId="7E6628A4" w14:textId="77777777" w:rsidTr="00917C54">
      <w:trPr>
        <w:trHeight w:val="397"/>
      </w:trPr>
      <w:tc>
        <w:tcPr>
          <w:tcW w:w="2263" w:type="dxa"/>
          <w:vAlign w:val="center"/>
        </w:tcPr>
        <w:p w14:paraId="59B47535" w14:textId="77777777" w:rsidR="00917C54" w:rsidRPr="00917C54" w:rsidRDefault="00917C54" w:rsidP="00917C54">
          <w:pPr>
            <w:rPr>
              <w:rFonts w:ascii="Arial" w:hAnsi="Arial" w:cs="Arial"/>
              <w:b/>
            </w:rPr>
          </w:pPr>
          <w:r w:rsidRPr="00917C54">
            <w:rPr>
              <w:rFonts w:ascii="Arial" w:hAnsi="Arial" w:cs="Arial"/>
              <w:b/>
            </w:rPr>
            <w:t>Position</w:t>
          </w:r>
        </w:p>
      </w:tc>
      <w:tc>
        <w:tcPr>
          <w:tcW w:w="7230" w:type="dxa"/>
        </w:tcPr>
        <w:p w14:paraId="7B015D53" w14:textId="77777777" w:rsidR="00917C54" w:rsidRPr="00917C54" w:rsidRDefault="00917C54" w:rsidP="00917C54"/>
      </w:tc>
    </w:tr>
    <w:tr w:rsidR="00917C54" w:rsidRPr="00917C54" w14:paraId="55857508" w14:textId="77777777" w:rsidTr="00917C54">
      <w:trPr>
        <w:trHeight w:val="397"/>
      </w:trPr>
      <w:tc>
        <w:tcPr>
          <w:tcW w:w="2263" w:type="dxa"/>
          <w:vAlign w:val="center"/>
        </w:tcPr>
        <w:p w14:paraId="30322692" w14:textId="77777777" w:rsidR="00917C54" w:rsidRPr="00917C54" w:rsidRDefault="00917C54" w:rsidP="00917C54">
          <w:pPr>
            <w:rPr>
              <w:rFonts w:ascii="Arial" w:hAnsi="Arial" w:cs="Arial"/>
              <w:b/>
            </w:rPr>
          </w:pPr>
          <w:r w:rsidRPr="00917C54">
            <w:rPr>
              <w:rFonts w:ascii="Arial" w:hAnsi="Arial" w:cs="Arial"/>
              <w:b/>
            </w:rPr>
            <w:t>Organisation</w:t>
          </w:r>
        </w:p>
      </w:tc>
      <w:tc>
        <w:tcPr>
          <w:tcW w:w="7230" w:type="dxa"/>
        </w:tcPr>
        <w:p w14:paraId="0EFE86C9" w14:textId="77777777" w:rsidR="00917C54" w:rsidRPr="00917C54" w:rsidRDefault="00917C54" w:rsidP="00917C54"/>
      </w:tc>
    </w:tr>
    <w:tr w:rsidR="00917C54" w:rsidRPr="00917C54" w14:paraId="323D070F" w14:textId="77777777" w:rsidTr="00917C54">
      <w:trPr>
        <w:trHeight w:val="397"/>
      </w:trPr>
      <w:tc>
        <w:tcPr>
          <w:tcW w:w="2263" w:type="dxa"/>
          <w:vAlign w:val="center"/>
        </w:tcPr>
        <w:p w14:paraId="7BE78D98" w14:textId="77777777" w:rsidR="00917C54" w:rsidRPr="00917C54" w:rsidRDefault="00917C54" w:rsidP="00917C54">
          <w:pPr>
            <w:rPr>
              <w:rFonts w:ascii="Arial" w:hAnsi="Arial" w:cs="Arial"/>
              <w:b/>
            </w:rPr>
          </w:pPr>
          <w:r w:rsidRPr="00917C54">
            <w:rPr>
              <w:rFonts w:ascii="Arial" w:hAnsi="Arial" w:cs="Arial"/>
              <w:b/>
            </w:rPr>
            <w:t>Date</w:t>
          </w:r>
        </w:p>
      </w:tc>
      <w:tc>
        <w:tcPr>
          <w:tcW w:w="7230" w:type="dxa"/>
        </w:tcPr>
        <w:p w14:paraId="7D2FEA50" w14:textId="77777777" w:rsidR="00917C54" w:rsidRPr="00917C54" w:rsidRDefault="00917C54" w:rsidP="00917C54"/>
      </w:tc>
    </w:tr>
  </w:tbl>
  <w:p w14:paraId="0FA51A4E" w14:textId="020C0C68" w:rsidR="005965D8" w:rsidRDefault="005965D8">
    <w:pPr>
      <w:pStyle w:val="Header"/>
    </w:pPr>
    <w:r>
      <w:t xml:space="preserve"> </w:t>
    </w:r>
  </w:p>
  <w:p w14:paraId="234F3359" w14:textId="44A55649" w:rsidR="00917C54" w:rsidRPr="00917C54" w:rsidRDefault="00917C54">
    <w:pPr>
      <w:pStyle w:val="Header"/>
      <w:rPr>
        <w:i/>
      </w:rPr>
    </w:pPr>
    <w:r w:rsidRPr="00917C54">
      <w:rPr>
        <w:i/>
        <w:sz w:val="18"/>
      </w:rPr>
      <w:t xml:space="preserve">(to enter </w:t>
    </w:r>
    <w:r>
      <w:rPr>
        <w:i/>
        <w:sz w:val="18"/>
      </w:rPr>
      <w:t>this box</w:t>
    </w:r>
    <w:r w:rsidRPr="00917C54">
      <w:rPr>
        <w:i/>
        <w:sz w:val="18"/>
      </w:rPr>
      <w:t>, please double click on the</w:t>
    </w:r>
    <w:r>
      <w:rPr>
        <w:i/>
        <w:sz w:val="18"/>
      </w:rPr>
      <w:t xml:space="preserve"> table</w:t>
    </w:r>
    <w:r w:rsidRPr="00917C54">
      <w:rPr>
        <w:i/>
        <w:sz w:val="18"/>
      </w:rPr>
      <w:t>)</w:t>
    </w:r>
  </w:p>
  <w:p w14:paraId="1D4E5E18" w14:textId="77777777" w:rsidR="005965D8" w:rsidRDefault="00596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B6D4" w14:textId="77777777" w:rsidR="00917C54" w:rsidRDefault="00917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275C9"/>
    <w:multiLevelType w:val="multilevel"/>
    <w:tmpl w:val="CA22F26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19"/>
    <w:rsid w:val="000D0524"/>
    <w:rsid w:val="000D31F9"/>
    <w:rsid w:val="001609AF"/>
    <w:rsid w:val="00282B50"/>
    <w:rsid w:val="00295452"/>
    <w:rsid w:val="002A41D0"/>
    <w:rsid w:val="002C0F9B"/>
    <w:rsid w:val="00366992"/>
    <w:rsid w:val="00466FB1"/>
    <w:rsid w:val="00495F8C"/>
    <w:rsid w:val="00530C19"/>
    <w:rsid w:val="005965D8"/>
    <w:rsid w:val="007F4FDD"/>
    <w:rsid w:val="008A19BC"/>
    <w:rsid w:val="0091276E"/>
    <w:rsid w:val="00917C54"/>
    <w:rsid w:val="00A037FC"/>
    <w:rsid w:val="00A0706B"/>
    <w:rsid w:val="00A2693B"/>
    <w:rsid w:val="00AB68F4"/>
    <w:rsid w:val="00BE6A62"/>
    <w:rsid w:val="00BF1365"/>
    <w:rsid w:val="00C30B47"/>
    <w:rsid w:val="00C73D1B"/>
    <w:rsid w:val="00D362F9"/>
    <w:rsid w:val="00E46575"/>
    <w:rsid w:val="00EC7F5A"/>
    <w:rsid w:val="00F17B7E"/>
    <w:rsid w:val="00F21833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1E03D"/>
  <w15:chartTrackingRefBased/>
  <w15:docId w15:val="{F3578C10-3610-40B5-B039-CE3C3FD6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C19"/>
    <w:pPr>
      <w:spacing w:before="100" w:beforeAutospacing="1" w:after="100" w:afterAutospacing="1"/>
      <w:ind w:left="720" w:hanging="360"/>
    </w:pPr>
    <w:rPr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82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B5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2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B5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King</dc:creator>
  <cp:keywords/>
  <dc:description/>
  <cp:lastModifiedBy>Michael Walker</cp:lastModifiedBy>
  <cp:revision>2</cp:revision>
  <dcterms:created xsi:type="dcterms:W3CDTF">2021-04-05T15:32:00Z</dcterms:created>
  <dcterms:modified xsi:type="dcterms:W3CDTF">2021-04-05T15:32:00Z</dcterms:modified>
</cp:coreProperties>
</file>