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F5BB" w14:textId="15B95DD0" w:rsidR="00F31D0B" w:rsidRDefault="00FB6883" w:rsidP="00FB6883">
      <w:pPr>
        <w:rPr>
          <w:rFonts w:asciiTheme="majorHAnsi" w:hAnsiTheme="majorHAnsi" w:cstheme="majorHAnsi"/>
          <w:sz w:val="32"/>
          <w:szCs w:val="32"/>
        </w:rPr>
      </w:pPr>
      <w:r w:rsidRPr="00BA6EB4">
        <w:rPr>
          <w:rFonts w:asciiTheme="majorHAnsi" w:hAnsiTheme="majorHAnsi" w:cstheme="majorHAnsi"/>
          <w:sz w:val="32"/>
          <w:szCs w:val="32"/>
        </w:rPr>
        <w:t xml:space="preserve">CIEA membership upgrade </w:t>
      </w:r>
      <w:r w:rsidR="00E45F28">
        <w:rPr>
          <w:rFonts w:asciiTheme="majorHAnsi" w:hAnsiTheme="majorHAnsi" w:cstheme="majorHAnsi"/>
          <w:sz w:val="32"/>
          <w:szCs w:val="32"/>
        </w:rPr>
        <w:t xml:space="preserve">Associate </w:t>
      </w:r>
      <w:r w:rsidRPr="00BA6EB4">
        <w:rPr>
          <w:rFonts w:asciiTheme="majorHAnsi" w:hAnsiTheme="majorHAnsi" w:cstheme="majorHAnsi"/>
          <w:sz w:val="32"/>
          <w:szCs w:val="32"/>
        </w:rPr>
        <w:t xml:space="preserve">to </w:t>
      </w:r>
      <w:r w:rsidR="00E45F28">
        <w:rPr>
          <w:rFonts w:asciiTheme="majorHAnsi" w:hAnsiTheme="majorHAnsi" w:cstheme="majorHAnsi"/>
          <w:sz w:val="32"/>
          <w:szCs w:val="32"/>
        </w:rPr>
        <w:t>Member</w:t>
      </w:r>
    </w:p>
    <w:p w14:paraId="0350AB1D" w14:textId="38059D38" w:rsidR="00DB53FA" w:rsidRPr="00BA6EB4" w:rsidRDefault="00DB53FA" w:rsidP="00FB688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Name &amp; membership number: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883" w:rsidRPr="00BA6EB4" w14:paraId="152A7F17" w14:textId="77777777" w:rsidTr="00FB6883">
        <w:tc>
          <w:tcPr>
            <w:tcW w:w="9016" w:type="dxa"/>
          </w:tcPr>
          <w:p w14:paraId="2D3E145E" w14:textId="52E68AB4" w:rsidR="00FB6883" w:rsidRPr="00D551D4" w:rsidRDefault="00FB6883" w:rsidP="00FB6883">
            <w:pPr>
              <w:rPr>
                <w:rFonts w:cstheme="minorHAnsi"/>
                <w:b/>
                <w:sz w:val="24"/>
                <w:szCs w:val="24"/>
              </w:rPr>
            </w:pPr>
            <w:r w:rsidRPr="00D551D4">
              <w:rPr>
                <w:rFonts w:cstheme="minorHAnsi"/>
                <w:b/>
                <w:sz w:val="24"/>
                <w:szCs w:val="24"/>
              </w:rPr>
              <w:t xml:space="preserve">Please provide evidence that you have </w:t>
            </w:r>
            <w:r w:rsidRPr="00D551D4">
              <w:rPr>
                <w:rFonts w:cstheme="minorHAnsi"/>
                <w:b/>
                <w:sz w:val="24"/>
                <w:szCs w:val="24"/>
                <w:lang w:val="en"/>
              </w:rPr>
              <w:t xml:space="preserve">a minimum of </w:t>
            </w:r>
            <w:r w:rsidR="00D551D4">
              <w:rPr>
                <w:rFonts w:cstheme="minorHAnsi"/>
                <w:b/>
                <w:sz w:val="24"/>
                <w:szCs w:val="24"/>
                <w:lang w:val="en"/>
              </w:rPr>
              <w:t>three</w:t>
            </w:r>
            <w:r w:rsidRPr="00D551D4">
              <w:rPr>
                <w:rFonts w:cstheme="minorHAnsi"/>
                <w:b/>
                <w:sz w:val="24"/>
                <w:szCs w:val="24"/>
                <w:lang w:val="en"/>
              </w:rPr>
              <w:t xml:space="preserve"> years' assessment experience with at least one year’s experience </w:t>
            </w:r>
            <w:r w:rsidR="00D551D4" w:rsidRPr="00D551D4">
              <w:rPr>
                <w:rFonts w:cstheme="minorHAnsi"/>
                <w:b/>
                <w:sz w:val="24"/>
                <w:szCs w:val="24"/>
                <w:lang w:val="en"/>
              </w:rPr>
              <w:t xml:space="preserve">at </w:t>
            </w:r>
            <w:r w:rsidR="00D551D4" w:rsidRPr="00D551D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Team leader level or </w:t>
            </w:r>
            <w:r w:rsidR="00D551D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</w:t>
            </w:r>
            <w:r w:rsidR="00D551D4" w:rsidRPr="00D551D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anaging a team of assessors</w:t>
            </w:r>
            <w:r w:rsidR="00D551D4" w:rsidRPr="00D551D4">
              <w:rPr>
                <w:rFonts w:cstheme="minorHAnsi"/>
                <w:b/>
                <w:sz w:val="24"/>
                <w:szCs w:val="24"/>
                <w:lang w:val="en"/>
              </w:rPr>
              <w:t xml:space="preserve"> </w:t>
            </w:r>
          </w:p>
          <w:p w14:paraId="36F4E53E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27B1AF42" w14:textId="46E3CAF8" w:rsidR="00FB6883" w:rsidRDefault="00D551D4" w:rsidP="00FB6883">
            <w:pPr>
              <w:rPr>
                <w:rFonts w:cstheme="minorHAnsi"/>
                <w:sz w:val="24"/>
                <w:szCs w:val="24"/>
              </w:rPr>
            </w:pPr>
            <w:r w:rsidRPr="00BA6EB4">
              <w:rPr>
                <w:rFonts w:cstheme="minorHAnsi"/>
                <w:sz w:val="24"/>
                <w:szCs w:val="24"/>
              </w:rPr>
              <w:t>E.g.</w:t>
            </w:r>
            <w:r w:rsidR="00FB6883" w:rsidRPr="00BA6EB4">
              <w:rPr>
                <w:rFonts w:cstheme="minorHAnsi"/>
                <w:sz w:val="24"/>
                <w:szCs w:val="24"/>
              </w:rPr>
              <w:t xml:space="preserve"> evidence (CV, job offer attache</w:t>
            </w:r>
            <w:r w:rsidR="00BA6EB4" w:rsidRPr="00BA6EB4">
              <w:rPr>
                <w:rFonts w:cstheme="minorHAnsi"/>
                <w:sz w:val="24"/>
                <w:szCs w:val="24"/>
              </w:rPr>
              <w:t xml:space="preserve">d </w:t>
            </w:r>
            <w:r w:rsidR="00FB6883" w:rsidRPr="00BA6EB4">
              <w:rPr>
                <w:rFonts w:cstheme="minorHAnsi"/>
                <w:sz w:val="24"/>
                <w:szCs w:val="24"/>
              </w:rPr>
              <w:t>as a separate document</w:t>
            </w:r>
            <w:r w:rsidR="00BA6EB4" w:rsidRPr="00BA6EB4">
              <w:rPr>
                <w:rFonts w:cstheme="minorHAnsi"/>
                <w:sz w:val="24"/>
                <w:szCs w:val="24"/>
              </w:rPr>
              <w:t>)</w:t>
            </w:r>
          </w:p>
          <w:p w14:paraId="15CB971A" w14:textId="3E70739F" w:rsidR="00D551D4" w:rsidRDefault="00D551D4" w:rsidP="00FB6883">
            <w:pPr>
              <w:rPr>
                <w:rFonts w:cstheme="minorHAnsi"/>
                <w:sz w:val="24"/>
                <w:szCs w:val="24"/>
              </w:rPr>
            </w:pPr>
          </w:p>
          <w:p w14:paraId="7B1076EC" w14:textId="41AF259C" w:rsidR="00D551D4" w:rsidRDefault="00D551D4" w:rsidP="00FB6883">
            <w:pPr>
              <w:rPr>
                <w:rFonts w:cstheme="minorHAnsi"/>
                <w:sz w:val="24"/>
                <w:szCs w:val="24"/>
              </w:rPr>
            </w:pPr>
          </w:p>
          <w:p w14:paraId="77429E78" w14:textId="77777777" w:rsidR="00D551D4" w:rsidRPr="00BA6EB4" w:rsidRDefault="00D551D4" w:rsidP="00FB6883">
            <w:pPr>
              <w:rPr>
                <w:rFonts w:cstheme="minorHAnsi"/>
                <w:sz w:val="24"/>
                <w:szCs w:val="24"/>
              </w:rPr>
            </w:pPr>
          </w:p>
          <w:p w14:paraId="396F136A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2347D105" w14:textId="669D3E62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6883" w:rsidRPr="00BA6EB4" w14:paraId="173287D3" w14:textId="77777777" w:rsidTr="00FB6883">
        <w:tc>
          <w:tcPr>
            <w:tcW w:w="9016" w:type="dxa"/>
          </w:tcPr>
          <w:p w14:paraId="409EB4B5" w14:textId="27834693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  <w:r w:rsidRPr="00BA6EB4">
              <w:rPr>
                <w:rFonts w:cstheme="minorHAnsi"/>
                <w:b/>
                <w:sz w:val="24"/>
                <w:szCs w:val="24"/>
              </w:rPr>
              <w:t xml:space="preserve">Please provide a narrative below which evidences involvement in the activities described in the Eligibility section </w:t>
            </w:r>
            <w:r w:rsidR="00BA6EB4" w:rsidRPr="00BA6EB4">
              <w:rPr>
                <w:rFonts w:cstheme="minorHAnsi"/>
                <w:b/>
                <w:sz w:val="24"/>
                <w:szCs w:val="24"/>
              </w:rPr>
              <w:t xml:space="preserve">(at the end of this document), </w:t>
            </w:r>
            <w:r w:rsidRPr="00BA6EB4">
              <w:rPr>
                <w:rFonts w:cstheme="minorHAnsi"/>
                <w:b/>
                <w:sz w:val="24"/>
                <w:szCs w:val="24"/>
              </w:rPr>
              <w:t xml:space="preserve">including an indication of why you should be awarded </w:t>
            </w:r>
            <w:r w:rsidR="00E45F28">
              <w:rPr>
                <w:rFonts w:cstheme="minorHAnsi"/>
                <w:b/>
                <w:sz w:val="24"/>
                <w:szCs w:val="24"/>
              </w:rPr>
              <w:t>Membership</w:t>
            </w:r>
            <w:r w:rsidRPr="00BA6EB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A6EB4" w:rsidRPr="00BA6EB4">
              <w:rPr>
                <w:rFonts w:cstheme="minorHAnsi"/>
                <w:b/>
                <w:sz w:val="24"/>
                <w:szCs w:val="24"/>
              </w:rPr>
              <w:t xml:space="preserve">(Max </w:t>
            </w:r>
            <w:r w:rsidR="00E45F28">
              <w:rPr>
                <w:rFonts w:cstheme="minorHAnsi"/>
                <w:b/>
                <w:sz w:val="24"/>
                <w:szCs w:val="24"/>
              </w:rPr>
              <w:t>5</w:t>
            </w:r>
            <w:r w:rsidR="00BA6EB4" w:rsidRPr="00BA6EB4">
              <w:rPr>
                <w:rFonts w:cstheme="minorHAnsi"/>
                <w:b/>
                <w:sz w:val="24"/>
                <w:szCs w:val="24"/>
              </w:rPr>
              <w:t>00 words)</w:t>
            </w:r>
          </w:p>
          <w:p w14:paraId="181924AF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16088907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4C44ECE4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4E740E8F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485B6C02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47026FF9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4EBF8362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7D7E3842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550820FA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1A50B269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38DDED3E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0CE3E864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0AFA19AA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0D663E9C" w14:textId="680B4F9D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14FA1C45" w14:textId="77777777" w:rsidR="00BA6EB4" w:rsidRPr="00BA6EB4" w:rsidRDefault="00BA6EB4" w:rsidP="00FB6883">
            <w:pPr>
              <w:rPr>
                <w:rFonts w:cstheme="minorHAnsi"/>
                <w:sz w:val="24"/>
                <w:szCs w:val="24"/>
              </w:rPr>
            </w:pPr>
          </w:p>
          <w:p w14:paraId="14FEB7CF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08FE4AB2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548DDDDE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57A063E8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1A5A59C5" w14:textId="6185732D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6883" w:rsidRPr="00BA6EB4" w14:paraId="4FC4DD96" w14:textId="77777777" w:rsidTr="00FB6883">
        <w:tc>
          <w:tcPr>
            <w:tcW w:w="9016" w:type="dxa"/>
          </w:tcPr>
          <w:p w14:paraId="4F1A9667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4CABCDD7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1C8AC499" w14:textId="75F9DA46" w:rsidR="00FB6883" w:rsidRPr="00BA6EB4" w:rsidRDefault="00D551D4" w:rsidP="00FB6883">
            <w:pPr>
              <w:rPr>
                <w:rFonts w:cstheme="minorHAnsi"/>
                <w:sz w:val="24"/>
                <w:szCs w:val="24"/>
              </w:rPr>
            </w:pPr>
            <w:r w:rsidRPr="00BA6EB4">
              <w:rPr>
                <w:rFonts w:cstheme="minorHAnsi"/>
                <w:sz w:val="24"/>
                <w:szCs w:val="24"/>
              </w:rPr>
              <w:t>Signature;</w:t>
            </w:r>
            <w:r w:rsidR="00FB6883" w:rsidRPr="00BA6EB4">
              <w:rPr>
                <w:rFonts w:cstheme="minorHAnsi"/>
                <w:sz w:val="24"/>
                <w:szCs w:val="24"/>
              </w:rPr>
              <w:t>………………………………………………………………………..</w:t>
            </w:r>
          </w:p>
          <w:p w14:paraId="135D17C4" w14:textId="75656B4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2702BB35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4ED18205" w14:textId="2C9608CF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  <w:r w:rsidRPr="00BA6EB4">
              <w:rPr>
                <w:rFonts w:cstheme="minorHAnsi"/>
                <w:sz w:val="24"/>
                <w:szCs w:val="24"/>
              </w:rPr>
              <w:t xml:space="preserve">Job </w:t>
            </w:r>
            <w:r w:rsidR="00D551D4" w:rsidRPr="00BA6EB4">
              <w:rPr>
                <w:rFonts w:cstheme="minorHAnsi"/>
                <w:sz w:val="24"/>
                <w:szCs w:val="24"/>
              </w:rPr>
              <w:t>title;</w:t>
            </w:r>
            <w:r w:rsidRPr="00BA6EB4">
              <w:rPr>
                <w:rFonts w:cstheme="minorHAnsi"/>
                <w:sz w:val="24"/>
                <w:szCs w:val="24"/>
              </w:rPr>
              <w:t>………………………………………………………………………….</w:t>
            </w:r>
          </w:p>
          <w:p w14:paraId="0D77A028" w14:textId="4147D9A6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7C759B34" w14:textId="77777777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  <w:p w14:paraId="5B045450" w14:textId="09CA6281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  <w:r w:rsidRPr="00BA6EB4">
              <w:rPr>
                <w:rFonts w:cstheme="minorHAnsi"/>
                <w:sz w:val="24"/>
                <w:szCs w:val="24"/>
              </w:rPr>
              <w:lastRenderedPageBreak/>
              <w:t xml:space="preserve">(Please ask a referee to sign </w:t>
            </w:r>
            <w:r w:rsidR="00BA6EB4">
              <w:rPr>
                <w:rFonts w:cstheme="minorHAnsi"/>
                <w:sz w:val="24"/>
                <w:szCs w:val="24"/>
              </w:rPr>
              <w:t xml:space="preserve">above to support </w:t>
            </w:r>
            <w:r w:rsidRPr="00BA6EB4">
              <w:rPr>
                <w:rFonts w:cstheme="minorHAnsi"/>
                <w:sz w:val="24"/>
                <w:szCs w:val="24"/>
              </w:rPr>
              <w:t>that the information included in this form is an accurate reflection of your experience)</w:t>
            </w:r>
          </w:p>
          <w:p w14:paraId="08917868" w14:textId="44448F52" w:rsidR="00FB6883" w:rsidRPr="00BA6EB4" w:rsidRDefault="00FB6883" w:rsidP="00FB688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500660" w14:textId="64479476" w:rsidR="00FB6883" w:rsidRDefault="00FB6883" w:rsidP="00FB6883"/>
    <w:p w14:paraId="510165BC" w14:textId="7615D97C" w:rsidR="00FB6883" w:rsidRDefault="00FB6883" w:rsidP="00FB6883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color w:val="614E7B"/>
          <w:sz w:val="24"/>
          <w:szCs w:val="24"/>
          <w:lang w:val="en" w:eastAsia="en-GB"/>
        </w:rPr>
      </w:pPr>
      <w:r w:rsidRPr="00FB6883">
        <w:rPr>
          <w:rFonts w:ascii="Arial" w:eastAsia="Times New Roman" w:hAnsi="Arial" w:cs="Arial"/>
          <w:b/>
          <w:color w:val="614E7B"/>
          <w:sz w:val="24"/>
          <w:szCs w:val="24"/>
          <w:lang w:val="en" w:eastAsia="en-GB"/>
        </w:rPr>
        <w:t>Eligibility</w:t>
      </w:r>
    </w:p>
    <w:p w14:paraId="0A19950F" w14:textId="77777777" w:rsidR="00E45F28" w:rsidRDefault="00E45F28" w:rsidP="00E45F28">
      <w:r>
        <w:rPr>
          <w:rFonts w:ascii="Arial" w:hAnsi="Arial" w:cs="Arial"/>
          <w:b/>
          <w:color w:val="000000"/>
          <w:sz w:val="28"/>
          <w:szCs w:val="28"/>
        </w:rPr>
        <w:t>Full Member (MCIEA)</w:t>
      </w:r>
    </w:p>
    <w:p w14:paraId="14B40AEC" w14:textId="77777777" w:rsidR="00E45F28" w:rsidRDefault="00E45F28" w:rsidP="00E45F28">
      <w:pPr>
        <w:rPr>
          <w:rFonts w:ascii="Arial" w:hAnsi="Arial" w:cs="Arial"/>
          <w:sz w:val="24"/>
          <w:szCs w:val="24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Full Member will: </w:t>
      </w:r>
    </w:p>
    <w:p w14:paraId="49D9FF22" w14:textId="1051298F" w:rsidR="00E45F28" w:rsidRPr="00E45F28" w:rsidRDefault="00E45F28" w:rsidP="00E45F2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the appropriate qualification (e.g. Degree, PGCE Certificate, Vocational qualification at level 6) or appropriate RPL (Recognition of Prior Learning where experience is used in recognition of a lack of the academic qualification listed above)</w:t>
      </w:r>
    </w:p>
    <w:p w14:paraId="7C073970" w14:textId="3942CE06" w:rsidR="00E45F28" w:rsidRDefault="00E45F28" w:rsidP="00E45F28">
      <w:pPr>
        <w:pStyle w:val="ListParagraph"/>
        <w:spacing w:before="100" w:beforeAutospacing="1" w:after="100" w:afterAutospacing="1" w:line="343" w:lineRule="atLeast"/>
        <w:rPr>
          <w:rFonts w:ascii="Arial" w:eastAsia="Times New Roman" w:hAnsi="Arial" w:cs="Arial"/>
          <w:color w:val="FF0000"/>
          <w:sz w:val="24"/>
          <w:szCs w:val="24"/>
          <w:lang w:val="en" w:eastAsia="en-GB"/>
        </w:rPr>
      </w:pPr>
      <w:r w:rsidRPr="00E45F28">
        <w:rPr>
          <w:rFonts w:ascii="Arial" w:eastAsia="Times New Roman" w:hAnsi="Arial" w:cs="Arial"/>
          <w:color w:val="FF0000"/>
          <w:sz w:val="24"/>
          <w:szCs w:val="24"/>
          <w:lang w:val="en" w:eastAsia="en-GB"/>
        </w:rPr>
        <w:t xml:space="preserve">NB we will have received evidence of your qualification to become a Member so re-submission of this evidence is </w:t>
      </w:r>
      <w:r w:rsidR="00D551D4" w:rsidRPr="00E45F28">
        <w:rPr>
          <w:rFonts w:ascii="Arial" w:eastAsia="Times New Roman" w:hAnsi="Arial" w:cs="Arial"/>
          <w:color w:val="FF0000"/>
          <w:sz w:val="24"/>
          <w:szCs w:val="24"/>
          <w:lang w:val="en" w:eastAsia="en-GB"/>
        </w:rPr>
        <w:t>unnecessary</w:t>
      </w:r>
    </w:p>
    <w:p w14:paraId="7BEA6095" w14:textId="77777777" w:rsidR="00E45F28" w:rsidRPr="00E45F28" w:rsidRDefault="00E45F28" w:rsidP="00E45F28">
      <w:pPr>
        <w:pStyle w:val="ListParagraph"/>
        <w:spacing w:before="100" w:beforeAutospacing="1" w:after="100" w:afterAutospacing="1" w:line="343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80D87F" w14:textId="77777777" w:rsidR="00E45F28" w:rsidRPr="00E45F28" w:rsidRDefault="00E45F28" w:rsidP="00E45F28">
      <w:pPr>
        <w:pStyle w:val="ListParagraph"/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a minimum of </w:t>
      </w:r>
      <w:r w:rsidRPr="00D551D4">
        <w:rPr>
          <w:rFonts w:ascii="Arial" w:eastAsia="Times New Roman" w:hAnsi="Arial" w:cs="Arial"/>
          <w:color w:val="614E7B" w:themeColor="accent3"/>
          <w:sz w:val="24"/>
          <w:szCs w:val="24"/>
          <w:lang w:eastAsia="en-GB"/>
        </w:rPr>
        <w:t xml:space="preserve">three year’s assessment experience </w:t>
      </w: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(including at least </w:t>
      </w:r>
      <w:r w:rsidRPr="00D551D4">
        <w:rPr>
          <w:rFonts w:ascii="Arial" w:eastAsia="Times New Roman" w:hAnsi="Arial" w:cs="Arial"/>
          <w:color w:val="614E7B" w:themeColor="accent3"/>
          <w:sz w:val="24"/>
          <w:szCs w:val="24"/>
          <w:lang w:eastAsia="en-GB"/>
        </w:rPr>
        <w:t>one year’s experience at Team leader level or managing a team of assessors</w:t>
      </w: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</w:p>
    <w:p w14:paraId="4BFE5C26" w14:textId="77777777" w:rsidR="00E45F28" w:rsidRPr="00E45F28" w:rsidRDefault="00E45F28" w:rsidP="00E45F2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or </w:t>
      </w:r>
    </w:p>
    <w:p w14:paraId="7821F9BD" w14:textId="77777777" w:rsidR="00E45F28" w:rsidRPr="00E45F28" w:rsidRDefault="00E45F28" w:rsidP="00E45F2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some responsibility for the assessment strategy within an institution or a programme of study or a module </w:t>
      </w:r>
    </w:p>
    <w:p w14:paraId="4A76C2FE" w14:textId="77777777" w:rsidR="00E45F28" w:rsidRPr="00E45F28" w:rsidRDefault="00E45F28" w:rsidP="00E45F2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sz w:val="24"/>
          <w:szCs w:val="24"/>
          <w:lang w:eastAsia="en-GB"/>
        </w:rPr>
        <w:t xml:space="preserve">or </w:t>
      </w:r>
    </w:p>
    <w:p w14:paraId="33F74185" w14:textId="2A99E3A0" w:rsidR="00E45F28" w:rsidRPr="00E45F28" w:rsidRDefault="00E45F28" w:rsidP="00E45F28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r w:rsidRPr="00E45F28">
        <w:rPr>
          <w:rFonts w:ascii="Arial" w:eastAsia="Times New Roman" w:hAnsi="Arial" w:cs="Arial"/>
          <w:sz w:val="24"/>
          <w:szCs w:val="24"/>
          <w:lang w:eastAsia="en-GB"/>
        </w:rPr>
        <w:t xml:space="preserve">have qualified as CEA and </w:t>
      </w: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undertaking the majority of the following activities</w:t>
      </w:r>
    </w:p>
    <w:p w14:paraId="2F99569F" w14:textId="77777777" w:rsidR="00E45F28" w:rsidRPr="00E45F28" w:rsidRDefault="00E45F28" w:rsidP="00E45F2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89CDA4B" w14:textId="1969DF30" w:rsid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  <w:t xml:space="preserve">Preparing for assessment </w:t>
      </w:r>
    </w:p>
    <w:p w14:paraId="0DA3F1CF" w14:textId="77777777" w:rsidR="00E45F28" w:rsidRP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</w:p>
    <w:p w14:paraId="246F427E" w14:textId="77777777" w:rsidR="00E45F28" w:rsidRPr="00E45F28" w:rsidRDefault="00E45F28" w:rsidP="00E45F28">
      <w:pPr>
        <w:pStyle w:val="ListParagraph"/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Interpret the assessment requirements of the specification for the</w:t>
      </w:r>
    </w:p>
    <w:p w14:paraId="5B56AE0B" w14:textId="77777777" w:rsidR="00E45F28" w:rsidRPr="00E45F28" w:rsidRDefault="00E45F28" w:rsidP="00E45F28">
      <w:pPr>
        <w:pStyle w:val="ListParagraph"/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organisation</w:t>
      </w:r>
    </w:p>
    <w:p w14:paraId="275FC6C5" w14:textId="77777777" w:rsidR="00E45F28" w:rsidRPr="00E45F28" w:rsidRDefault="00E45F28" w:rsidP="00E45F28">
      <w:pPr>
        <w:pStyle w:val="ListParagraph"/>
        <w:numPr>
          <w:ilvl w:val="0"/>
          <w:numId w:val="45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Set assessment tasks, adapt the assessment criteria and identify or</w:t>
      </w:r>
    </w:p>
    <w:p w14:paraId="20594730" w14:textId="77777777" w:rsidR="00E45F28" w:rsidRPr="00E45F28" w:rsidRDefault="00E45F28" w:rsidP="00E45F28">
      <w:pPr>
        <w:pStyle w:val="ListParagraph"/>
        <w:numPr>
          <w:ilvl w:val="0"/>
          <w:numId w:val="45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 exemplars</w:t>
      </w:r>
    </w:p>
    <w:p w14:paraId="1C0CCB31" w14:textId="77777777" w:rsidR="00E45F28" w:rsidRPr="00E45F28" w:rsidRDefault="00E45F28" w:rsidP="00E45F28">
      <w:pPr>
        <w:pStyle w:val="ListParagraph"/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Advise and train assessors on setting assessment tasks or lead and support the setting of assessment tasks.</w:t>
      </w:r>
    </w:p>
    <w:p w14:paraId="31DBC69B" w14:textId="77777777" w:rsidR="00E45F28" w:rsidRPr="00E45F28" w:rsidRDefault="00E45F28" w:rsidP="00E45F28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EFDCD" w14:textId="5832AFA0" w:rsid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  <w:t>Conducting assessment</w:t>
      </w:r>
    </w:p>
    <w:p w14:paraId="2B885F66" w14:textId="77777777" w:rsidR="00E45F28" w:rsidRP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</w:p>
    <w:p w14:paraId="723B84FA" w14:textId="77777777" w:rsidR="00E45F28" w:rsidRPr="00E45F28" w:rsidRDefault="00E45F28" w:rsidP="00E45F28">
      <w:pPr>
        <w:pStyle w:val="ListParagraph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Ensure that assessment team members understand the task and the assessment criteria</w:t>
      </w:r>
    </w:p>
    <w:p w14:paraId="70694D0C" w14:textId="77777777" w:rsidR="00E45F28" w:rsidRPr="00E45F28" w:rsidRDefault="00E45F28" w:rsidP="00E45F28">
      <w:pPr>
        <w:pStyle w:val="ListParagraph"/>
        <w:numPr>
          <w:ilvl w:val="0"/>
          <w:numId w:val="47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Scrutinise the standards of assessment within the team and provide feedback</w:t>
      </w:r>
    </w:p>
    <w:p w14:paraId="12BDCAA9" w14:textId="77777777" w:rsidR="00E45F28" w:rsidRPr="00E45F28" w:rsidRDefault="00E45F28" w:rsidP="00E45F28">
      <w:pPr>
        <w:pStyle w:val="ListParagraph"/>
        <w:numPr>
          <w:ilvl w:val="0"/>
          <w:numId w:val="47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Select and moderate appropriate samples of work</w:t>
      </w:r>
    </w:p>
    <w:p w14:paraId="16146E45" w14:textId="77777777" w:rsidR="00E45F28" w:rsidRPr="00E45F28" w:rsidRDefault="00E45F28" w:rsidP="00E45F28">
      <w:pPr>
        <w:pStyle w:val="ListParagraph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Assist as required with standardisation or manage the moderation process</w:t>
      </w:r>
    </w:p>
    <w:p w14:paraId="28D6FB60" w14:textId="77777777" w:rsidR="00E45F28" w:rsidRPr="00E45F28" w:rsidRDefault="00E45F28" w:rsidP="00E45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A764F17" w14:textId="710D900D" w:rsid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  <w:t>Feeding back after assessment</w:t>
      </w:r>
    </w:p>
    <w:p w14:paraId="305C3B22" w14:textId="77777777" w:rsidR="00E45F28" w:rsidRP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</w:p>
    <w:p w14:paraId="07C50E8F" w14:textId="77777777" w:rsidR="00E45F28" w:rsidRPr="00E45F28" w:rsidRDefault="00E45F28" w:rsidP="00E45F28">
      <w:pPr>
        <w:pStyle w:val="ListParagraph"/>
        <w:numPr>
          <w:ilvl w:val="0"/>
          <w:numId w:val="4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Assist with assessment procedure reviews as required</w:t>
      </w:r>
    </w:p>
    <w:p w14:paraId="2DCC3853" w14:textId="77777777" w:rsidR="00E45F28" w:rsidRPr="00E45F28" w:rsidRDefault="00E45F28" w:rsidP="00E45F28">
      <w:pPr>
        <w:pStyle w:val="ListParagraph"/>
        <w:numPr>
          <w:ilvl w:val="0"/>
          <w:numId w:val="48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Assist in evaluating performance of the assessment as required</w:t>
      </w:r>
    </w:p>
    <w:p w14:paraId="0E99A0B9" w14:textId="77777777" w:rsidR="00E45F28" w:rsidRPr="00E45F28" w:rsidRDefault="00E45F28" w:rsidP="00E45F28">
      <w:pPr>
        <w:pStyle w:val="ListParagraph"/>
        <w:numPr>
          <w:ilvl w:val="0"/>
          <w:numId w:val="48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Provide/check reports for teams or organisations</w:t>
      </w:r>
    </w:p>
    <w:p w14:paraId="36B78125" w14:textId="77777777" w:rsidR="00E45F28" w:rsidRPr="00E45F28" w:rsidRDefault="00E45F28" w:rsidP="00E45F28">
      <w:pPr>
        <w:pStyle w:val="ListParagraph"/>
        <w:numPr>
          <w:ilvl w:val="0"/>
          <w:numId w:val="4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Provide/check reports and give feedback to assessors and candidates as appropriate</w:t>
      </w:r>
    </w:p>
    <w:p w14:paraId="5A8D256D" w14:textId="77777777" w:rsidR="00E45F28" w:rsidRDefault="00E45F28" w:rsidP="00E45F28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8E23B2A" w14:textId="5BB1A367" w:rsid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  <w:t xml:space="preserve">Performing effectively </w:t>
      </w:r>
    </w:p>
    <w:p w14:paraId="48D69EAD" w14:textId="77777777" w:rsidR="00E45F28" w:rsidRP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</w:p>
    <w:p w14:paraId="5A04821D" w14:textId="77777777" w:rsidR="00E45F28" w:rsidRPr="00E45F28" w:rsidRDefault="00E45F28" w:rsidP="00E45F28">
      <w:pPr>
        <w:pStyle w:val="ListParagraph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 and undertake assessment activities required procedures and deadlines</w:t>
      </w:r>
    </w:p>
    <w:p w14:paraId="7A0073CA" w14:textId="77777777" w:rsidR="00E45F28" w:rsidRPr="00E45F28" w:rsidRDefault="00E45F28" w:rsidP="00E45F28">
      <w:pPr>
        <w:pStyle w:val="ListParagraph"/>
        <w:numPr>
          <w:ilvl w:val="0"/>
          <w:numId w:val="49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Identify and plan for improvement in own performance</w:t>
      </w:r>
    </w:p>
    <w:p w14:paraId="7E6703BD" w14:textId="77777777" w:rsidR="00E45F28" w:rsidRPr="00E45F28" w:rsidRDefault="00E45F28" w:rsidP="00E45F28">
      <w:pPr>
        <w:pStyle w:val="ListParagraph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Use appropriate evidence to meet development goals and enhance performance.</w:t>
      </w:r>
    </w:p>
    <w:p w14:paraId="51077780" w14:textId="77777777" w:rsidR="00E45F28" w:rsidRPr="00E45F28" w:rsidRDefault="00E45F28" w:rsidP="00E45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6803D7F" w14:textId="0C5D8489" w:rsid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  <w:t xml:space="preserve">Managing and working with others </w:t>
      </w:r>
    </w:p>
    <w:p w14:paraId="7AB23217" w14:textId="77777777" w:rsidR="00E45F28" w:rsidRPr="00E45F28" w:rsidRDefault="00E45F28" w:rsidP="00E45F2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614E7B" w:themeColor="accent3"/>
          <w:sz w:val="24"/>
          <w:szCs w:val="24"/>
          <w:lang w:eastAsia="en-GB"/>
        </w:rPr>
      </w:pPr>
    </w:p>
    <w:p w14:paraId="20C3FC5E" w14:textId="77777777" w:rsidR="00E45F28" w:rsidRPr="00E45F28" w:rsidRDefault="00E45F28" w:rsidP="00E45F28">
      <w:pPr>
        <w:pStyle w:val="ListParagraph"/>
        <w:numPr>
          <w:ilvl w:val="0"/>
          <w:numId w:val="50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Develop, manage and support an effective assessment team</w:t>
      </w:r>
    </w:p>
    <w:p w14:paraId="19B563B7" w14:textId="77777777" w:rsidR="00E45F28" w:rsidRPr="00E45F28" w:rsidRDefault="00E45F28" w:rsidP="00E45F28">
      <w:pPr>
        <w:pStyle w:val="ListParagraph"/>
        <w:numPr>
          <w:ilvl w:val="0"/>
          <w:numId w:val="50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Encourage and help assessors to improve their performance</w:t>
      </w:r>
    </w:p>
    <w:p w14:paraId="5EBF147B" w14:textId="77777777" w:rsidR="00E45F28" w:rsidRPr="00E45F28" w:rsidRDefault="00E45F28" w:rsidP="00E45F28">
      <w:pPr>
        <w:pStyle w:val="ListParagraph"/>
        <w:numPr>
          <w:ilvl w:val="0"/>
          <w:numId w:val="50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4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Communicate effectively to set and fulfil agreed commitments</w:t>
      </w:r>
    </w:p>
    <w:p w14:paraId="261AE370" w14:textId="77777777" w:rsidR="00FB6883" w:rsidRPr="00FB6883" w:rsidRDefault="00FB6883" w:rsidP="00FB6883"/>
    <w:sectPr w:rsidR="00FB6883" w:rsidRPr="00FB6883" w:rsidSect="00D30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FF609" w14:textId="77777777" w:rsidR="00A1782F" w:rsidRDefault="00A1782F" w:rsidP="00C3667F">
      <w:pPr>
        <w:spacing w:after="0" w:line="240" w:lineRule="auto"/>
      </w:pPr>
      <w:r>
        <w:separator/>
      </w:r>
    </w:p>
  </w:endnote>
  <w:endnote w:type="continuationSeparator" w:id="0">
    <w:p w14:paraId="2FA6CCF3" w14:textId="77777777" w:rsidR="00A1782F" w:rsidRDefault="00A1782F" w:rsidP="00C3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adow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01CAD" w14:textId="77777777" w:rsidR="002B6DD2" w:rsidRDefault="002B6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F7FD" w14:textId="77777777" w:rsidR="005E760B" w:rsidRPr="002B170F" w:rsidRDefault="005E760B" w:rsidP="002B170F">
    <w:pPr>
      <w:pStyle w:val="Footer"/>
      <w:rPr>
        <w:color w:val="7F7F7F" w:themeColor="text1" w:themeTint="80"/>
        <w:sz w:val="16"/>
        <w:szCs w:val="16"/>
      </w:rPr>
    </w:pPr>
  </w:p>
  <w:p w14:paraId="19B280DA" w14:textId="77777777" w:rsidR="005E760B" w:rsidRDefault="005E760B" w:rsidP="00C3667F">
    <w:pPr>
      <w:pStyle w:val="Footer"/>
      <w:rPr>
        <w:sz w:val="18"/>
        <w:szCs w:val="18"/>
      </w:rPr>
    </w:pPr>
  </w:p>
  <w:p w14:paraId="7005D9CC" w14:textId="6C89ECB3" w:rsidR="005E760B" w:rsidRPr="002B170F" w:rsidRDefault="005E760B" w:rsidP="00C3667F">
    <w:pPr>
      <w:pStyle w:val="Footer"/>
      <w:rPr>
        <w:color w:val="595959" w:themeColor="text1" w:themeTint="A6"/>
        <w:sz w:val="18"/>
        <w:szCs w:val="18"/>
      </w:rPr>
    </w:pPr>
    <w:r w:rsidRPr="002B170F">
      <w:rPr>
        <w:color w:val="595959" w:themeColor="text1" w:themeTint="A6"/>
        <w:sz w:val="18"/>
        <w:szCs w:val="18"/>
      </w:rPr>
      <w:t>Charity No.1122014</w:t>
    </w:r>
    <w:r w:rsidRPr="002B170F"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SAVEDATE  \@ "dd/MM/yyyy"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DB53FA">
      <w:rPr>
        <w:noProof/>
        <w:color w:val="595959" w:themeColor="text1" w:themeTint="A6"/>
        <w:sz w:val="18"/>
        <w:szCs w:val="18"/>
      </w:rPr>
      <w:t>26/11/2019</w:t>
    </w:r>
    <w:r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ab/>
      <w:t xml:space="preserve">page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PAGE  \* Arabic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 w:rsidR="00002B06"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 xml:space="preserve"> of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NUMPAGES 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 w:rsidR="00002B06"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9485" w14:textId="77777777" w:rsidR="005E760B" w:rsidRDefault="005E760B" w:rsidP="00C3667F">
    <w:pPr>
      <w:pStyle w:val="Footer"/>
      <w:rPr>
        <w:color w:val="595959" w:themeColor="text1" w:themeTint="A6"/>
        <w:sz w:val="18"/>
        <w:szCs w:val="18"/>
      </w:rPr>
    </w:pPr>
  </w:p>
  <w:p w14:paraId="7593A029" w14:textId="15F37B1F" w:rsidR="005E760B" w:rsidRPr="0037061C" w:rsidRDefault="005E760B" w:rsidP="00C3667F">
    <w:pPr>
      <w:pStyle w:val="Footer"/>
      <w:rPr>
        <w:color w:val="595959" w:themeColor="text1" w:themeTint="A6"/>
        <w:sz w:val="18"/>
        <w:szCs w:val="18"/>
      </w:rPr>
    </w:pPr>
    <w:r w:rsidRPr="0037061C">
      <w:rPr>
        <w:color w:val="595959" w:themeColor="text1" w:themeTint="A6"/>
        <w:sz w:val="18"/>
        <w:szCs w:val="18"/>
      </w:rPr>
      <w:t>Charity No.1122014</w:t>
    </w:r>
    <w:r w:rsidRPr="0037061C"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SAVEDATE  \@ "dd/MM/yyyy"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DB53FA">
      <w:rPr>
        <w:noProof/>
        <w:color w:val="595959" w:themeColor="text1" w:themeTint="A6"/>
        <w:sz w:val="18"/>
        <w:szCs w:val="18"/>
      </w:rPr>
      <w:t>26/11/2019</w:t>
    </w:r>
    <w:r>
      <w:rPr>
        <w:color w:val="595959" w:themeColor="text1" w:themeTint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8B62A" w14:textId="77777777" w:rsidR="00A1782F" w:rsidRDefault="00A1782F" w:rsidP="00C3667F">
      <w:pPr>
        <w:spacing w:after="0" w:line="240" w:lineRule="auto"/>
      </w:pPr>
      <w:r>
        <w:separator/>
      </w:r>
    </w:p>
  </w:footnote>
  <w:footnote w:type="continuationSeparator" w:id="0">
    <w:p w14:paraId="74465182" w14:textId="77777777" w:rsidR="00A1782F" w:rsidRDefault="00A1782F" w:rsidP="00C3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4996" w14:textId="77777777" w:rsidR="002B6DD2" w:rsidRDefault="002B6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6E81B" w14:textId="77777777" w:rsidR="002B6DD2" w:rsidRDefault="002B6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87B1B" w14:textId="40F1FA07" w:rsidR="005E760B" w:rsidRPr="00F63C66" w:rsidRDefault="002B6DD2" w:rsidP="00C3667F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noProof/>
        <w:sz w:val="18"/>
        <w:szCs w:val="18"/>
        <w:lang w:eastAsia="en-GB"/>
      </w:rPr>
    </w:pPr>
    <w:r>
      <w:rPr>
        <w:rFonts w:ascii="Arial" w:eastAsia="Times New Roman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0288" behindDoc="0" locked="0" layoutInCell="1" allowOverlap="1" wp14:anchorId="1E11AEB8" wp14:editId="15CF96FC">
          <wp:simplePos x="0" y="0"/>
          <wp:positionH relativeFrom="margin">
            <wp:posOffset>104775</wp:posOffset>
          </wp:positionH>
          <wp:positionV relativeFrom="paragraph">
            <wp:posOffset>64135</wp:posOffset>
          </wp:positionV>
          <wp:extent cx="1945005" cy="342900"/>
          <wp:effectExtent l="0" t="0" r="0" b="0"/>
          <wp:wrapSquare wrapText="bothSides"/>
          <wp:docPr id="4" name="Picture 4" descr="A picture containing tableware, clipart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H Logo Black (1) Nov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0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60B" w:rsidRPr="00F63C66">
      <w:rPr>
        <w:rFonts w:ascii="Arial" w:eastAsia="Times New Roman" w:hAnsi="Arial" w:cs="Arial"/>
        <w:noProof/>
        <w:sz w:val="18"/>
        <w:szCs w:val="18"/>
        <w:lang w:eastAsia="en-GB"/>
      </w:rPr>
      <w:drawing>
        <wp:inline distT="0" distB="0" distL="0" distR="0" wp14:anchorId="03062E43" wp14:editId="7F70F881">
          <wp:extent cx="310896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A777A6" w14:textId="77777777" w:rsidR="005E760B" w:rsidRPr="00F63C66" w:rsidRDefault="005E760B" w:rsidP="00C3667F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noProof/>
        <w:sz w:val="18"/>
        <w:szCs w:val="18"/>
        <w:lang w:eastAsia="en-GB"/>
      </w:rPr>
    </w:pPr>
  </w:p>
  <w:p w14:paraId="7CA60806" w14:textId="77777777" w:rsidR="005E760B" w:rsidRDefault="005E760B" w:rsidP="00C3667F">
    <w:pPr>
      <w:spacing w:after="0" w:line="240" w:lineRule="auto"/>
    </w:pPr>
    <w:r w:rsidRPr="00F63C66">
      <w:rPr>
        <w:rFonts w:ascii="Arial" w:eastAsia="Times New Roman" w:hAnsi="Arial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50AA211" wp14:editId="53F82CC2">
              <wp:simplePos x="0" y="0"/>
              <wp:positionH relativeFrom="margin">
                <wp:align>center</wp:align>
              </wp:positionH>
              <wp:positionV relativeFrom="margin">
                <wp:posOffset>-109855</wp:posOffset>
              </wp:positionV>
              <wp:extent cx="5867400" cy="0"/>
              <wp:effectExtent l="0" t="0" r="19050" b="19050"/>
              <wp:wrapSquare wrapText="bothSides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68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0593A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6AB09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-8.65pt" to="462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" o:allowincell="f" o:allowoverlap="f" strokecolor="#0593a7" strokeweight="1.25pt">
              <w10:wrap type="square" anchorx="margin" anchory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2EB"/>
    <w:multiLevelType w:val="hybridMultilevel"/>
    <w:tmpl w:val="90767A54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35D38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D978F7"/>
    <w:multiLevelType w:val="hybridMultilevel"/>
    <w:tmpl w:val="C2BE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E2A"/>
    <w:multiLevelType w:val="multilevel"/>
    <w:tmpl w:val="DFA0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E09A0"/>
    <w:multiLevelType w:val="hybridMultilevel"/>
    <w:tmpl w:val="D8B66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279B"/>
    <w:multiLevelType w:val="hybridMultilevel"/>
    <w:tmpl w:val="3E1E57AE"/>
    <w:lvl w:ilvl="0" w:tplc="06844A68">
      <w:numFmt w:val="bullet"/>
      <w:lvlText w:val="•"/>
      <w:lvlJc w:val="left"/>
      <w:pPr>
        <w:ind w:left="1050" w:hanging="69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F3CD5"/>
    <w:multiLevelType w:val="hybridMultilevel"/>
    <w:tmpl w:val="EF229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87477"/>
    <w:multiLevelType w:val="hybridMultilevel"/>
    <w:tmpl w:val="9618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330A0"/>
    <w:multiLevelType w:val="multilevel"/>
    <w:tmpl w:val="318C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0903F0"/>
    <w:multiLevelType w:val="hybridMultilevel"/>
    <w:tmpl w:val="B55E5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A2494"/>
    <w:multiLevelType w:val="multilevel"/>
    <w:tmpl w:val="F35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086CDC"/>
    <w:multiLevelType w:val="hybridMultilevel"/>
    <w:tmpl w:val="25626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A4BDA"/>
    <w:multiLevelType w:val="hybridMultilevel"/>
    <w:tmpl w:val="71E26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53DD8"/>
    <w:multiLevelType w:val="hybridMultilevel"/>
    <w:tmpl w:val="39F85AF8"/>
    <w:lvl w:ilvl="0" w:tplc="5BA43FF8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05786"/>
    <w:multiLevelType w:val="hybridMultilevel"/>
    <w:tmpl w:val="FE7683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4B65A5"/>
    <w:multiLevelType w:val="hybridMultilevel"/>
    <w:tmpl w:val="2AC299D8"/>
    <w:lvl w:ilvl="0" w:tplc="E8BAE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91B63"/>
    <w:multiLevelType w:val="hybridMultilevel"/>
    <w:tmpl w:val="33D03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03881"/>
    <w:multiLevelType w:val="hybridMultilevel"/>
    <w:tmpl w:val="D93C7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05B72"/>
    <w:multiLevelType w:val="multilevel"/>
    <w:tmpl w:val="61988A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o"/>
      <w:lvlJc w:val="left"/>
      <w:pPr>
        <w:ind w:left="1353" w:hanging="360"/>
      </w:pPr>
      <w:rPr>
        <w:rFonts w:ascii="Courier New" w:hAnsi="Courier New" w:cs="Courier New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2C4C223A"/>
    <w:multiLevelType w:val="multilevel"/>
    <w:tmpl w:val="63F2A87A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0" w15:restartNumberingAfterBreak="0">
    <w:nsid w:val="2EC02F4C"/>
    <w:multiLevelType w:val="hybridMultilevel"/>
    <w:tmpl w:val="80363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96EA2"/>
    <w:multiLevelType w:val="hybridMultilevel"/>
    <w:tmpl w:val="E7D2EB4A"/>
    <w:lvl w:ilvl="0" w:tplc="06844A68">
      <w:numFmt w:val="bullet"/>
      <w:lvlText w:val="•"/>
      <w:lvlJc w:val="left"/>
      <w:pPr>
        <w:ind w:left="1050" w:hanging="69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52A3E"/>
    <w:multiLevelType w:val="multilevel"/>
    <w:tmpl w:val="61988A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o"/>
      <w:lvlJc w:val="left"/>
      <w:pPr>
        <w:ind w:left="1353" w:hanging="360"/>
      </w:pPr>
      <w:rPr>
        <w:rFonts w:ascii="Courier New" w:hAnsi="Courier New" w:cs="Courier New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3A71529B"/>
    <w:multiLevelType w:val="multilevel"/>
    <w:tmpl w:val="98AC9684"/>
    <w:lvl w:ilvl="0">
      <w:numFmt w:val="bullet"/>
      <w:lvlText w:val=""/>
      <w:lvlJc w:val="left"/>
      <w:pPr>
        <w:ind w:left="36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3B1270E0"/>
    <w:multiLevelType w:val="hybridMultilevel"/>
    <w:tmpl w:val="FFF4E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3243A"/>
    <w:multiLevelType w:val="hybridMultilevel"/>
    <w:tmpl w:val="0BDAE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704A5"/>
    <w:multiLevelType w:val="hybridMultilevel"/>
    <w:tmpl w:val="D43ED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11BE6"/>
    <w:multiLevelType w:val="multilevel"/>
    <w:tmpl w:val="17BA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41138A"/>
    <w:multiLevelType w:val="hybridMultilevel"/>
    <w:tmpl w:val="7E447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7D2C7C"/>
    <w:multiLevelType w:val="hybridMultilevel"/>
    <w:tmpl w:val="8BD84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C1072"/>
    <w:multiLevelType w:val="hybridMultilevel"/>
    <w:tmpl w:val="0D3A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30235"/>
    <w:multiLevelType w:val="multilevel"/>
    <w:tmpl w:val="9EB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AA601A"/>
    <w:multiLevelType w:val="multilevel"/>
    <w:tmpl w:val="3D1C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E4136E"/>
    <w:multiLevelType w:val="hybridMultilevel"/>
    <w:tmpl w:val="39D06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42938"/>
    <w:multiLevelType w:val="hybridMultilevel"/>
    <w:tmpl w:val="0F1C1F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 w15:restartNumberingAfterBreak="0">
    <w:nsid w:val="5A1344BF"/>
    <w:multiLevelType w:val="hybridMultilevel"/>
    <w:tmpl w:val="578C0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E73EF"/>
    <w:multiLevelType w:val="hybridMultilevel"/>
    <w:tmpl w:val="F4027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42EE8"/>
    <w:multiLevelType w:val="multilevel"/>
    <w:tmpl w:val="92AA17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o"/>
      <w:lvlJc w:val="left"/>
      <w:pPr>
        <w:ind w:left="1353" w:hanging="360"/>
      </w:pPr>
      <w:rPr>
        <w:rFonts w:ascii="Courier New" w:hAnsi="Courier New" w:cs="Courier New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69662A9A"/>
    <w:multiLevelType w:val="multilevel"/>
    <w:tmpl w:val="141AACA2"/>
    <w:lvl w:ilvl="0">
      <w:numFmt w:val="bullet"/>
      <w:lvlText w:val="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9" w15:restartNumberingAfterBreak="0">
    <w:nsid w:val="6BCD7653"/>
    <w:multiLevelType w:val="multilevel"/>
    <w:tmpl w:val="61988A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o"/>
      <w:lvlJc w:val="left"/>
      <w:pPr>
        <w:ind w:left="1353" w:hanging="360"/>
      </w:pPr>
      <w:rPr>
        <w:rFonts w:ascii="Courier New" w:hAnsi="Courier New" w:cs="Courier New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6C9141D9"/>
    <w:multiLevelType w:val="multilevel"/>
    <w:tmpl w:val="92AA17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o"/>
      <w:lvlJc w:val="left"/>
      <w:pPr>
        <w:ind w:left="1353" w:hanging="360"/>
      </w:pPr>
      <w:rPr>
        <w:rFonts w:ascii="Courier New" w:hAnsi="Courier New" w:cs="Courier New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6EE1077E"/>
    <w:multiLevelType w:val="hybridMultilevel"/>
    <w:tmpl w:val="2766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2D41"/>
    <w:multiLevelType w:val="multilevel"/>
    <w:tmpl w:val="9C00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F573D8"/>
    <w:multiLevelType w:val="multilevel"/>
    <w:tmpl w:val="61988A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o"/>
      <w:lvlJc w:val="left"/>
      <w:pPr>
        <w:ind w:left="1353" w:hanging="360"/>
      </w:pPr>
      <w:rPr>
        <w:rFonts w:ascii="Courier New" w:hAnsi="Courier New" w:cs="Courier New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4" w15:restartNumberingAfterBreak="0">
    <w:nsid w:val="73E03504"/>
    <w:multiLevelType w:val="multilevel"/>
    <w:tmpl w:val="92AA17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o"/>
      <w:lvlJc w:val="left"/>
      <w:pPr>
        <w:ind w:left="1353" w:hanging="360"/>
      </w:pPr>
      <w:rPr>
        <w:rFonts w:ascii="Courier New" w:hAnsi="Courier New" w:cs="Courier New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7A2E17E6"/>
    <w:multiLevelType w:val="hybridMultilevel"/>
    <w:tmpl w:val="EA5E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90A71"/>
    <w:multiLevelType w:val="multilevel"/>
    <w:tmpl w:val="707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330750"/>
    <w:multiLevelType w:val="multilevel"/>
    <w:tmpl w:val="92AA17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o"/>
      <w:lvlJc w:val="left"/>
      <w:pPr>
        <w:ind w:left="1353" w:hanging="360"/>
      </w:pPr>
      <w:rPr>
        <w:rFonts w:ascii="Courier New" w:hAnsi="Courier New" w:cs="Courier New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7DD17CE1"/>
    <w:multiLevelType w:val="hybridMultilevel"/>
    <w:tmpl w:val="2C04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3"/>
  </w:num>
  <w:num w:numId="4">
    <w:abstractNumId w:val="41"/>
  </w:num>
  <w:num w:numId="5">
    <w:abstractNumId w:val="24"/>
  </w:num>
  <w:num w:numId="6">
    <w:abstractNumId w:val="25"/>
  </w:num>
  <w:num w:numId="7">
    <w:abstractNumId w:val="11"/>
  </w:num>
  <w:num w:numId="8">
    <w:abstractNumId w:val="13"/>
  </w:num>
  <w:num w:numId="9">
    <w:abstractNumId w:val="20"/>
  </w:num>
  <w:num w:numId="10">
    <w:abstractNumId w:val="7"/>
  </w:num>
  <w:num w:numId="11">
    <w:abstractNumId w:val="45"/>
  </w:num>
  <w:num w:numId="12">
    <w:abstractNumId w:val="7"/>
  </w:num>
  <w:num w:numId="13">
    <w:abstractNumId w:val="34"/>
  </w:num>
  <w:num w:numId="14">
    <w:abstractNumId w:val="48"/>
  </w:num>
  <w:num w:numId="15">
    <w:abstractNumId w:val="17"/>
  </w:num>
  <w:num w:numId="16">
    <w:abstractNumId w:val="14"/>
  </w:num>
  <w:num w:numId="17">
    <w:abstractNumId w:val="12"/>
  </w:num>
  <w:num w:numId="18">
    <w:abstractNumId w:val="36"/>
  </w:num>
  <w:num w:numId="19">
    <w:abstractNumId w:val="9"/>
  </w:num>
  <w:num w:numId="20">
    <w:abstractNumId w:val="2"/>
  </w:num>
  <w:num w:numId="21">
    <w:abstractNumId w:val="26"/>
  </w:num>
  <w:num w:numId="22">
    <w:abstractNumId w:val="15"/>
  </w:num>
  <w:num w:numId="23">
    <w:abstractNumId w:val="10"/>
  </w:num>
  <w:num w:numId="24">
    <w:abstractNumId w:val="4"/>
  </w:num>
  <w:num w:numId="25">
    <w:abstractNumId w:val="32"/>
  </w:num>
  <w:num w:numId="26">
    <w:abstractNumId w:val="28"/>
  </w:num>
  <w:num w:numId="27">
    <w:abstractNumId w:val="0"/>
  </w:num>
  <w:num w:numId="28">
    <w:abstractNumId w:val="29"/>
  </w:num>
  <w:num w:numId="29">
    <w:abstractNumId w:val="30"/>
  </w:num>
  <w:num w:numId="30">
    <w:abstractNumId w:val="21"/>
  </w:num>
  <w:num w:numId="31">
    <w:abstractNumId w:val="5"/>
  </w:num>
  <w:num w:numId="32">
    <w:abstractNumId w:val="8"/>
  </w:num>
  <w:num w:numId="33">
    <w:abstractNumId w:val="46"/>
  </w:num>
  <w:num w:numId="34">
    <w:abstractNumId w:val="42"/>
  </w:num>
  <w:num w:numId="35">
    <w:abstractNumId w:val="27"/>
  </w:num>
  <w:num w:numId="36">
    <w:abstractNumId w:val="3"/>
  </w:num>
  <w:num w:numId="37">
    <w:abstractNumId w:val="31"/>
  </w:num>
  <w:num w:numId="38">
    <w:abstractNumId w:val="23"/>
  </w:num>
  <w:num w:numId="39">
    <w:abstractNumId w:val="38"/>
  </w:num>
  <w:num w:numId="40">
    <w:abstractNumId w:val="19"/>
  </w:num>
  <w:num w:numId="41">
    <w:abstractNumId w:val="47"/>
  </w:num>
  <w:num w:numId="42">
    <w:abstractNumId w:val="6"/>
  </w:num>
  <w:num w:numId="43">
    <w:abstractNumId w:val="35"/>
  </w:num>
  <w:num w:numId="44">
    <w:abstractNumId w:val="39"/>
  </w:num>
  <w:num w:numId="45">
    <w:abstractNumId w:val="22"/>
  </w:num>
  <w:num w:numId="46">
    <w:abstractNumId w:val="18"/>
  </w:num>
  <w:num w:numId="47">
    <w:abstractNumId w:val="43"/>
  </w:num>
  <w:num w:numId="48">
    <w:abstractNumId w:val="37"/>
  </w:num>
  <w:num w:numId="49">
    <w:abstractNumId w:val="4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7F"/>
    <w:rsid w:val="00002B06"/>
    <w:rsid w:val="0002606C"/>
    <w:rsid w:val="00026166"/>
    <w:rsid w:val="00030F2A"/>
    <w:rsid w:val="00031FB4"/>
    <w:rsid w:val="00042D20"/>
    <w:rsid w:val="00050486"/>
    <w:rsid w:val="00050843"/>
    <w:rsid w:val="00052E1A"/>
    <w:rsid w:val="00056591"/>
    <w:rsid w:val="00073E1F"/>
    <w:rsid w:val="00075E2E"/>
    <w:rsid w:val="000846B9"/>
    <w:rsid w:val="00084A1F"/>
    <w:rsid w:val="00084CFA"/>
    <w:rsid w:val="000A1661"/>
    <w:rsid w:val="000A441A"/>
    <w:rsid w:val="000A53B1"/>
    <w:rsid w:val="000A7F80"/>
    <w:rsid w:val="000B41A7"/>
    <w:rsid w:val="000C30DD"/>
    <w:rsid w:val="000D2210"/>
    <w:rsid w:val="000F0B7F"/>
    <w:rsid w:val="000F37AD"/>
    <w:rsid w:val="000F6B7D"/>
    <w:rsid w:val="001023A4"/>
    <w:rsid w:val="00124D6A"/>
    <w:rsid w:val="0013283E"/>
    <w:rsid w:val="00141536"/>
    <w:rsid w:val="00142D2B"/>
    <w:rsid w:val="00143D6F"/>
    <w:rsid w:val="00152AD9"/>
    <w:rsid w:val="00152B7E"/>
    <w:rsid w:val="001560D3"/>
    <w:rsid w:val="00175BC1"/>
    <w:rsid w:val="00183787"/>
    <w:rsid w:val="00185B99"/>
    <w:rsid w:val="00190790"/>
    <w:rsid w:val="001A0631"/>
    <w:rsid w:val="001A2E60"/>
    <w:rsid w:val="001C31E8"/>
    <w:rsid w:val="001D00E2"/>
    <w:rsid w:val="001D268D"/>
    <w:rsid w:val="001D271C"/>
    <w:rsid w:val="001E3CC5"/>
    <w:rsid w:val="001E4C50"/>
    <w:rsid w:val="001E6E4F"/>
    <w:rsid w:val="001F3538"/>
    <w:rsid w:val="001F5104"/>
    <w:rsid w:val="00207A88"/>
    <w:rsid w:val="00223871"/>
    <w:rsid w:val="002329D5"/>
    <w:rsid w:val="002411A5"/>
    <w:rsid w:val="00247E70"/>
    <w:rsid w:val="0025144B"/>
    <w:rsid w:val="00265058"/>
    <w:rsid w:val="00266A46"/>
    <w:rsid w:val="002718D8"/>
    <w:rsid w:val="00280CAF"/>
    <w:rsid w:val="002A0B23"/>
    <w:rsid w:val="002A49E2"/>
    <w:rsid w:val="002B170F"/>
    <w:rsid w:val="002B6DD2"/>
    <w:rsid w:val="002F088D"/>
    <w:rsid w:val="00313C1D"/>
    <w:rsid w:val="003145A1"/>
    <w:rsid w:val="003405BC"/>
    <w:rsid w:val="00345F58"/>
    <w:rsid w:val="00351568"/>
    <w:rsid w:val="00354F8F"/>
    <w:rsid w:val="00362AD9"/>
    <w:rsid w:val="0037061C"/>
    <w:rsid w:val="00372A77"/>
    <w:rsid w:val="00397706"/>
    <w:rsid w:val="003C2407"/>
    <w:rsid w:val="003C2B2C"/>
    <w:rsid w:val="003C41D9"/>
    <w:rsid w:val="003D5BA4"/>
    <w:rsid w:val="003D7B3D"/>
    <w:rsid w:val="003E08D1"/>
    <w:rsid w:val="003E5037"/>
    <w:rsid w:val="004041F6"/>
    <w:rsid w:val="004366FB"/>
    <w:rsid w:val="0044028A"/>
    <w:rsid w:val="00441E4A"/>
    <w:rsid w:val="00473545"/>
    <w:rsid w:val="00492CB7"/>
    <w:rsid w:val="00494669"/>
    <w:rsid w:val="0049496C"/>
    <w:rsid w:val="004A0B3B"/>
    <w:rsid w:val="004B1CCD"/>
    <w:rsid w:val="004C4EB3"/>
    <w:rsid w:val="004C7813"/>
    <w:rsid w:val="004D053C"/>
    <w:rsid w:val="004D0E96"/>
    <w:rsid w:val="004E72E2"/>
    <w:rsid w:val="004F44EA"/>
    <w:rsid w:val="00502A14"/>
    <w:rsid w:val="0050615B"/>
    <w:rsid w:val="005201A5"/>
    <w:rsid w:val="00546E95"/>
    <w:rsid w:val="00564DF9"/>
    <w:rsid w:val="00575DAB"/>
    <w:rsid w:val="005B6669"/>
    <w:rsid w:val="005D0A1A"/>
    <w:rsid w:val="005D28B3"/>
    <w:rsid w:val="005D46DB"/>
    <w:rsid w:val="005D4951"/>
    <w:rsid w:val="005E760B"/>
    <w:rsid w:val="005F5D47"/>
    <w:rsid w:val="00605268"/>
    <w:rsid w:val="00612DA8"/>
    <w:rsid w:val="00612FBD"/>
    <w:rsid w:val="00613BB8"/>
    <w:rsid w:val="00614B9B"/>
    <w:rsid w:val="006369CF"/>
    <w:rsid w:val="006515DB"/>
    <w:rsid w:val="006720D8"/>
    <w:rsid w:val="0067485A"/>
    <w:rsid w:val="0068780E"/>
    <w:rsid w:val="00690830"/>
    <w:rsid w:val="00690AC4"/>
    <w:rsid w:val="00691DBC"/>
    <w:rsid w:val="0069301F"/>
    <w:rsid w:val="00695E7F"/>
    <w:rsid w:val="006A53C4"/>
    <w:rsid w:val="006B35DB"/>
    <w:rsid w:val="006C0839"/>
    <w:rsid w:val="006D7B58"/>
    <w:rsid w:val="006E1713"/>
    <w:rsid w:val="006E37B5"/>
    <w:rsid w:val="006E45B6"/>
    <w:rsid w:val="006E74EF"/>
    <w:rsid w:val="0070796F"/>
    <w:rsid w:val="00730985"/>
    <w:rsid w:val="00732C46"/>
    <w:rsid w:val="007369C1"/>
    <w:rsid w:val="00740297"/>
    <w:rsid w:val="00740E73"/>
    <w:rsid w:val="00751066"/>
    <w:rsid w:val="007569C6"/>
    <w:rsid w:val="00771E31"/>
    <w:rsid w:val="00774F70"/>
    <w:rsid w:val="00775AA6"/>
    <w:rsid w:val="007859E5"/>
    <w:rsid w:val="007B1CE8"/>
    <w:rsid w:val="007C0566"/>
    <w:rsid w:val="007C2734"/>
    <w:rsid w:val="007D0E9C"/>
    <w:rsid w:val="007D4388"/>
    <w:rsid w:val="007E51C7"/>
    <w:rsid w:val="007E6B33"/>
    <w:rsid w:val="007F5ACD"/>
    <w:rsid w:val="007F69AA"/>
    <w:rsid w:val="0080103B"/>
    <w:rsid w:val="00815734"/>
    <w:rsid w:val="008237C9"/>
    <w:rsid w:val="0086220E"/>
    <w:rsid w:val="0086353E"/>
    <w:rsid w:val="00864DF5"/>
    <w:rsid w:val="00865848"/>
    <w:rsid w:val="00875221"/>
    <w:rsid w:val="0089797A"/>
    <w:rsid w:val="008A41C5"/>
    <w:rsid w:val="008A7EB6"/>
    <w:rsid w:val="008B2EAC"/>
    <w:rsid w:val="008B5F72"/>
    <w:rsid w:val="008D3524"/>
    <w:rsid w:val="008F6E3F"/>
    <w:rsid w:val="008F7FC0"/>
    <w:rsid w:val="00902218"/>
    <w:rsid w:val="00912312"/>
    <w:rsid w:val="009362D7"/>
    <w:rsid w:val="00944BAB"/>
    <w:rsid w:val="0095072E"/>
    <w:rsid w:val="00953F29"/>
    <w:rsid w:val="00967ABC"/>
    <w:rsid w:val="00970A62"/>
    <w:rsid w:val="00970A9E"/>
    <w:rsid w:val="009760D3"/>
    <w:rsid w:val="00980196"/>
    <w:rsid w:val="00981F08"/>
    <w:rsid w:val="00983497"/>
    <w:rsid w:val="00983F4C"/>
    <w:rsid w:val="0099349E"/>
    <w:rsid w:val="009A314B"/>
    <w:rsid w:val="009B23C5"/>
    <w:rsid w:val="009B64CF"/>
    <w:rsid w:val="009C6B61"/>
    <w:rsid w:val="009D1D97"/>
    <w:rsid w:val="009E2161"/>
    <w:rsid w:val="00A00BCE"/>
    <w:rsid w:val="00A1782F"/>
    <w:rsid w:val="00A23002"/>
    <w:rsid w:val="00A4210E"/>
    <w:rsid w:val="00A45CD3"/>
    <w:rsid w:val="00A46F9D"/>
    <w:rsid w:val="00A74A0E"/>
    <w:rsid w:val="00A86538"/>
    <w:rsid w:val="00AB2F9D"/>
    <w:rsid w:val="00AC3DE9"/>
    <w:rsid w:val="00AC4030"/>
    <w:rsid w:val="00AD1000"/>
    <w:rsid w:val="00AF5CD9"/>
    <w:rsid w:val="00B01F13"/>
    <w:rsid w:val="00B159F3"/>
    <w:rsid w:val="00B26329"/>
    <w:rsid w:val="00B323B9"/>
    <w:rsid w:val="00B37C14"/>
    <w:rsid w:val="00B45C8A"/>
    <w:rsid w:val="00B53AF6"/>
    <w:rsid w:val="00B57A8D"/>
    <w:rsid w:val="00B7499B"/>
    <w:rsid w:val="00B77625"/>
    <w:rsid w:val="00B83E5C"/>
    <w:rsid w:val="00BA0FD0"/>
    <w:rsid w:val="00BA6EB4"/>
    <w:rsid w:val="00BA76C2"/>
    <w:rsid w:val="00BD093C"/>
    <w:rsid w:val="00BE55B9"/>
    <w:rsid w:val="00BE5F14"/>
    <w:rsid w:val="00BE6C3C"/>
    <w:rsid w:val="00BF0D26"/>
    <w:rsid w:val="00C04017"/>
    <w:rsid w:val="00C07A8F"/>
    <w:rsid w:val="00C1222A"/>
    <w:rsid w:val="00C34C56"/>
    <w:rsid w:val="00C3667F"/>
    <w:rsid w:val="00C50197"/>
    <w:rsid w:val="00C703BD"/>
    <w:rsid w:val="00C7136B"/>
    <w:rsid w:val="00C74AE9"/>
    <w:rsid w:val="00C75416"/>
    <w:rsid w:val="00C837F7"/>
    <w:rsid w:val="00C85E09"/>
    <w:rsid w:val="00C8655C"/>
    <w:rsid w:val="00CB72C5"/>
    <w:rsid w:val="00CD57F0"/>
    <w:rsid w:val="00CE2819"/>
    <w:rsid w:val="00CE47B4"/>
    <w:rsid w:val="00CF6A00"/>
    <w:rsid w:val="00D01FE2"/>
    <w:rsid w:val="00D03066"/>
    <w:rsid w:val="00D031CF"/>
    <w:rsid w:val="00D26799"/>
    <w:rsid w:val="00D305A4"/>
    <w:rsid w:val="00D30CCE"/>
    <w:rsid w:val="00D540F1"/>
    <w:rsid w:val="00D551D4"/>
    <w:rsid w:val="00D8336C"/>
    <w:rsid w:val="00D93207"/>
    <w:rsid w:val="00DB53FA"/>
    <w:rsid w:val="00DB7387"/>
    <w:rsid w:val="00DC08AA"/>
    <w:rsid w:val="00DC46CD"/>
    <w:rsid w:val="00DD33EE"/>
    <w:rsid w:val="00E00877"/>
    <w:rsid w:val="00E162A0"/>
    <w:rsid w:val="00E446A0"/>
    <w:rsid w:val="00E45F28"/>
    <w:rsid w:val="00E46899"/>
    <w:rsid w:val="00E52DB0"/>
    <w:rsid w:val="00E54B39"/>
    <w:rsid w:val="00E641A8"/>
    <w:rsid w:val="00E65F83"/>
    <w:rsid w:val="00E74C12"/>
    <w:rsid w:val="00E75041"/>
    <w:rsid w:val="00E80276"/>
    <w:rsid w:val="00E91296"/>
    <w:rsid w:val="00EA1195"/>
    <w:rsid w:val="00EA47E1"/>
    <w:rsid w:val="00EA5B2D"/>
    <w:rsid w:val="00EB2A22"/>
    <w:rsid w:val="00EB5631"/>
    <w:rsid w:val="00EC3331"/>
    <w:rsid w:val="00ED4E0A"/>
    <w:rsid w:val="00EF2ACD"/>
    <w:rsid w:val="00EF31F4"/>
    <w:rsid w:val="00F01347"/>
    <w:rsid w:val="00F31D0B"/>
    <w:rsid w:val="00F37BF5"/>
    <w:rsid w:val="00F46FD0"/>
    <w:rsid w:val="00F56A94"/>
    <w:rsid w:val="00F61169"/>
    <w:rsid w:val="00F67440"/>
    <w:rsid w:val="00F700FB"/>
    <w:rsid w:val="00F731E2"/>
    <w:rsid w:val="00F86349"/>
    <w:rsid w:val="00F969F6"/>
    <w:rsid w:val="00F97CCB"/>
    <w:rsid w:val="00FB6883"/>
    <w:rsid w:val="00FC7FA2"/>
    <w:rsid w:val="00FE09A6"/>
    <w:rsid w:val="00FE2AF8"/>
    <w:rsid w:val="00FE5707"/>
    <w:rsid w:val="00FE5A71"/>
    <w:rsid w:val="00FE784B"/>
    <w:rsid w:val="00FF475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D761E"/>
  <w15:docId w15:val="{17E114E1-24C4-4F68-9017-EC8700B0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5A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7F"/>
  </w:style>
  <w:style w:type="paragraph" w:styleId="Footer">
    <w:name w:val="footer"/>
    <w:basedOn w:val="Normal"/>
    <w:link w:val="Foot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7F"/>
  </w:style>
  <w:style w:type="paragraph" w:styleId="BalloonText">
    <w:name w:val="Balloon Text"/>
    <w:basedOn w:val="Normal"/>
    <w:link w:val="BalloonTextChar"/>
    <w:uiPriority w:val="99"/>
    <w:semiHidden/>
    <w:unhideWhenUsed/>
    <w:rsid w:val="00C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0486"/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05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86"/>
    <w:pPr>
      <w:ind w:left="720"/>
      <w:contextualSpacing/>
    </w:pPr>
  </w:style>
  <w:style w:type="paragraph" w:customStyle="1" w:styleId="HARowHeadingCtr">
    <w:name w:val="HA Row Heading Ctr"/>
    <w:basedOn w:val="Normal"/>
    <w:rsid w:val="00F37BF5"/>
    <w:pPr>
      <w:spacing w:before="120" w:after="120" w:line="240" w:lineRule="auto"/>
      <w:ind w:left="-108" w:right="-142"/>
      <w:jc w:val="center"/>
    </w:pPr>
    <w:rPr>
      <w:rFonts w:ascii="Schadow BT" w:eastAsia="Times New Roman" w:hAnsi="Schadow BT" w:cs="Times New Roman"/>
      <w:sz w:val="24"/>
      <w:szCs w:val="20"/>
    </w:rPr>
  </w:style>
  <w:style w:type="paragraph" w:customStyle="1" w:styleId="HATableRow1">
    <w:name w:val="HA Table Row1"/>
    <w:basedOn w:val="Normal"/>
    <w:rsid w:val="00F37BF5"/>
    <w:pPr>
      <w:spacing w:before="360" w:after="0" w:line="240" w:lineRule="auto"/>
    </w:pPr>
    <w:rPr>
      <w:rFonts w:ascii="Schadow BT" w:eastAsia="Times New Roman" w:hAnsi="Schadow BT" w:cs="Times New Roman"/>
      <w:sz w:val="24"/>
      <w:szCs w:val="20"/>
    </w:rPr>
  </w:style>
  <w:style w:type="paragraph" w:styleId="NoSpacing">
    <w:name w:val="No Spacing"/>
    <w:uiPriority w:val="1"/>
    <w:qFormat/>
    <w:rsid w:val="008A41C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9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D093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D093C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9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2AD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62D7"/>
    <w:rPr>
      <w:color w:val="000000" w:themeColor="followedHyperlink"/>
      <w:u w:val="single"/>
    </w:rPr>
  </w:style>
  <w:style w:type="paragraph" w:customStyle="1" w:styleId="Default">
    <w:name w:val="Default"/>
    <w:rsid w:val="00FE0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883"/>
    <w:rPr>
      <w:rFonts w:asciiTheme="majorHAnsi" w:eastAsiaTheme="majorEastAsia" w:hAnsiTheme="majorHAnsi" w:cstheme="majorBidi"/>
      <w:color w:val="3F5A5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883"/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4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0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3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5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7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IEA">
      <a:dk1>
        <a:sysClr val="windowText" lastClr="000000"/>
      </a:dk1>
      <a:lt1>
        <a:srgbClr val="FFFFFF"/>
      </a:lt1>
      <a:dk2>
        <a:srgbClr val="594F4F"/>
      </a:dk2>
      <a:lt2>
        <a:srgbClr val="9DE0AD"/>
      </a:lt2>
      <a:accent1>
        <a:srgbClr val="547980"/>
      </a:accent1>
      <a:accent2>
        <a:srgbClr val="0593A7"/>
      </a:accent2>
      <a:accent3>
        <a:srgbClr val="614E7B"/>
      </a:accent3>
      <a:accent4>
        <a:srgbClr val="E5FCC2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8553-2968-44D5-927E-91635D1A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Bell</dc:creator>
  <cp:lastModifiedBy>Jane Bateman</cp:lastModifiedBy>
  <cp:revision>2</cp:revision>
  <cp:lastPrinted>2017-03-31T10:23:00Z</cp:lastPrinted>
  <dcterms:created xsi:type="dcterms:W3CDTF">2019-12-09T14:34:00Z</dcterms:created>
  <dcterms:modified xsi:type="dcterms:W3CDTF">2019-12-09T14:34:00Z</dcterms:modified>
</cp:coreProperties>
</file>