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A1E7" w14:textId="44846002" w:rsidR="006635D1" w:rsidRDefault="00D57010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57010">
        <w:rPr>
          <w:b/>
          <w:sz w:val="28"/>
          <w:szCs w:val="28"/>
          <w:u w:val="single"/>
        </w:rPr>
        <w:t>Research In</w:t>
      </w:r>
      <w:r w:rsidR="00A87048">
        <w:rPr>
          <w:b/>
          <w:sz w:val="28"/>
          <w:szCs w:val="28"/>
          <w:u w:val="single"/>
        </w:rPr>
        <w:t>tegrity Annual Report: 20</w:t>
      </w:r>
      <w:r w:rsidR="00803434">
        <w:rPr>
          <w:b/>
          <w:sz w:val="28"/>
          <w:szCs w:val="28"/>
          <w:u w:val="single"/>
        </w:rPr>
        <w:t>19-2020</w:t>
      </w:r>
    </w:p>
    <w:p w14:paraId="13836847" w14:textId="33442DF5" w:rsidR="004A2F2A" w:rsidRDefault="004A2F2A">
      <w:pPr>
        <w:rPr>
          <w:b/>
          <w:sz w:val="28"/>
          <w:szCs w:val="28"/>
          <w:u w:val="single"/>
        </w:rPr>
      </w:pPr>
    </w:p>
    <w:p w14:paraId="49AD7F53" w14:textId="4FA4356B" w:rsidR="004A2F2A" w:rsidRDefault="004A2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7EB4E48C" w14:textId="4611731A" w:rsidR="007673F9" w:rsidRPr="004A2F2A" w:rsidRDefault="00803434">
      <w:pPr>
        <w:rPr>
          <w:sz w:val="28"/>
          <w:szCs w:val="28"/>
        </w:rPr>
      </w:pPr>
      <w:r>
        <w:rPr>
          <w:sz w:val="28"/>
          <w:szCs w:val="28"/>
        </w:rPr>
        <w:t>With the review of the Concordat and the subsequent publication of the revised Concordat to Support Research Integrity together with the UKRI commissioned study, Research Integrity: a landscape study (2020), we have set up an additional working group to look at the implications this report on our current structures and procedures around Res</w:t>
      </w:r>
      <w:r w:rsidR="00B96147">
        <w:rPr>
          <w:sz w:val="28"/>
          <w:szCs w:val="28"/>
        </w:rPr>
        <w:t>ear</w:t>
      </w:r>
      <w:r>
        <w:rPr>
          <w:sz w:val="28"/>
          <w:szCs w:val="28"/>
        </w:rPr>
        <w:t>ch Integrity.</w:t>
      </w:r>
      <w:r w:rsidR="00313E03">
        <w:rPr>
          <w:sz w:val="28"/>
          <w:szCs w:val="28"/>
        </w:rPr>
        <w:t xml:space="preserve"> </w:t>
      </w:r>
      <w:r w:rsidR="00B96147">
        <w:rPr>
          <w:sz w:val="28"/>
          <w:szCs w:val="28"/>
        </w:rPr>
        <w:t xml:space="preserve">This is scheduled to report in early 2021. In the interim, </w:t>
      </w:r>
      <w:r w:rsidR="007E4AB2">
        <w:rPr>
          <w:sz w:val="28"/>
          <w:szCs w:val="28"/>
        </w:rPr>
        <w:t xml:space="preserve">we </w:t>
      </w:r>
      <w:r w:rsidR="00B96147">
        <w:rPr>
          <w:sz w:val="28"/>
          <w:szCs w:val="28"/>
        </w:rPr>
        <w:t>continue to</w:t>
      </w:r>
      <w:r w:rsidR="007E4AB2">
        <w:rPr>
          <w:sz w:val="28"/>
          <w:szCs w:val="28"/>
        </w:rPr>
        <w:t xml:space="preserve"> engage </w:t>
      </w:r>
      <w:r w:rsidR="00B96147">
        <w:rPr>
          <w:sz w:val="28"/>
          <w:szCs w:val="28"/>
        </w:rPr>
        <w:t xml:space="preserve">through the established structure </w:t>
      </w:r>
      <w:r w:rsidR="00B104DE">
        <w:rPr>
          <w:sz w:val="28"/>
          <w:szCs w:val="28"/>
        </w:rPr>
        <w:t>with</w:t>
      </w:r>
      <w:r w:rsidR="00B96147">
        <w:rPr>
          <w:sz w:val="28"/>
          <w:szCs w:val="28"/>
        </w:rPr>
        <w:t xml:space="preserve"> the requirements and recommendations </w:t>
      </w:r>
      <w:r w:rsidR="00B104DE">
        <w:rPr>
          <w:sz w:val="28"/>
          <w:szCs w:val="28"/>
        </w:rPr>
        <w:t xml:space="preserve">of </w:t>
      </w:r>
      <w:r w:rsidR="00B96147">
        <w:rPr>
          <w:sz w:val="28"/>
          <w:szCs w:val="28"/>
        </w:rPr>
        <w:t>the Concordat and its Commitments,</w:t>
      </w:r>
      <w:r w:rsidR="00B8105F">
        <w:rPr>
          <w:sz w:val="28"/>
          <w:szCs w:val="28"/>
        </w:rPr>
        <w:t xml:space="preserve"> including monitoring, reviewing and the provision of training. </w:t>
      </w:r>
    </w:p>
    <w:p w14:paraId="1E90036D" w14:textId="00CF9191" w:rsidR="007E4AB2" w:rsidRDefault="00313E03" w:rsidP="007E4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96147">
        <w:rPr>
          <w:b/>
          <w:sz w:val="28"/>
          <w:szCs w:val="28"/>
        </w:rPr>
        <w:t>OVID-19 – ENRIO and UKRIO</w:t>
      </w:r>
    </w:p>
    <w:p w14:paraId="47C1FDD4" w14:textId="289BB735" w:rsidR="007E4AB2" w:rsidRPr="00661248" w:rsidRDefault="00B96147" w:rsidP="00B104DE">
      <w:pPr>
        <w:rPr>
          <w:sz w:val="28"/>
          <w:szCs w:val="28"/>
        </w:rPr>
      </w:pPr>
      <w:r>
        <w:rPr>
          <w:sz w:val="28"/>
          <w:szCs w:val="28"/>
        </w:rPr>
        <w:t xml:space="preserve">With the onset of the COVID-19, we have promulgated the statements from both ENRIO and UKRIO including re-emphasis of the rules that govern peer- reviewed, robust and trustworthy research and </w:t>
      </w:r>
      <w:r w:rsidR="00B104DE">
        <w:rPr>
          <w:sz w:val="28"/>
          <w:szCs w:val="28"/>
        </w:rPr>
        <w:t>the importance of transparency</w:t>
      </w:r>
      <w:r>
        <w:rPr>
          <w:sz w:val="28"/>
          <w:szCs w:val="28"/>
        </w:rPr>
        <w:t xml:space="preserve"> in the </w:t>
      </w:r>
      <w:r w:rsidR="00B104DE">
        <w:rPr>
          <w:sz w:val="28"/>
          <w:szCs w:val="28"/>
        </w:rPr>
        <w:t xml:space="preserve">use of </w:t>
      </w:r>
      <w:r>
        <w:rPr>
          <w:sz w:val="28"/>
          <w:szCs w:val="28"/>
        </w:rPr>
        <w:t xml:space="preserve">media. </w:t>
      </w:r>
    </w:p>
    <w:p w14:paraId="3A501A39" w14:textId="6A8F4E74" w:rsidR="00CD39E3" w:rsidRDefault="00B104DE" w:rsidP="00F77545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Policies and Regulations on Research Integrity and on Studies involving Human Participants</w:t>
      </w:r>
    </w:p>
    <w:p w14:paraId="16C1AF5B" w14:textId="2EC9140D" w:rsidR="00B104DE" w:rsidRPr="00B104DE" w:rsidRDefault="00B104DE" w:rsidP="00F775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relevant UPRs RE01 and RE02 were reviewed as per the normal annual schedule and no amendments were recommended for policy and regulation </w:t>
      </w:r>
      <w:proofErr w:type="gramStart"/>
      <w:r>
        <w:rPr>
          <w:bCs/>
          <w:sz w:val="28"/>
          <w:szCs w:val="28"/>
        </w:rPr>
        <w:t>with regard to</w:t>
      </w:r>
      <w:proofErr w:type="gramEnd"/>
      <w:r>
        <w:rPr>
          <w:bCs/>
          <w:sz w:val="28"/>
          <w:szCs w:val="28"/>
        </w:rPr>
        <w:t xml:space="preserve"> COVID-19, although updated local guidance was issued for clarification regarding research in the context of a pandemic.</w:t>
      </w:r>
    </w:p>
    <w:p w14:paraId="38C77B77" w14:textId="77777777" w:rsidR="00750075" w:rsidRPr="0026637D" w:rsidRDefault="00750075">
      <w:pPr>
        <w:rPr>
          <w:b/>
          <w:sz w:val="28"/>
          <w:szCs w:val="28"/>
        </w:rPr>
      </w:pPr>
      <w:r w:rsidRPr="0026637D">
        <w:rPr>
          <w:b/>
          <w:sz w:val="28"/>
          <w:szCs w:val="28"/>
        </w:rPr>
        <w:t>Cases of Research Misconduct</w:t>
      </w:r>
    </w:p>
    <w:p w14:paraId="41F8DF0A" w14:textId="355589DF" w:rsidR="0026637D" w:rsidRDefault="00D57010">
      <w:pPr>
        <w:rPr>
          <w:sz w:val="28"/>
          <w:szCs w:val="28"/>
        </w:rPr>
      </w:pPr>
      <w:r>
        <w:rPr>
          <w:sz w:val="28"/>
          <w:szCs w:val="28"/>
        </w:rPr>
        <w:t xml:space="preserve">There were </w:t>
      </w:r>
      <w:r w:rsidR="00D768DF">
        <w:rPr>
          <w:sz w:val="28"/>
          <w:szCs w:val="28"/>
        </w:rPr>
        <w:t>no formal</w:t>
      </w:r>
      <w:r>
        <w:rPr>
          <w:sz w:val="28"/>
          <w:szCs w:val="28"/>
        </w:rPr>
        <w:t xml:space="preserve"> cases of research </w:t>
      </w:r>
      <w:r w:rsidR="00A368CF">
        <w:rPr>
          <w:sz w:val="28"/>
          <w:szCs w:val="28"/>
        </w:rPr>
        <w:t>misconduct</w:t>
      </w:r>
      <w:r w:rsidR="00750075">
        <w:rPr>
          <w:sz w:val="28"/>
          <w:szCs w:val="28"/>
        </w:rPr>
        <w:t>, for either academic staff or research degree student</w:t>
      </w:r>
      <w:r w:rsidR="00A3040E">
        <w:rPr>
          <w:sz w:val="28"/>
          <w:szCs w:val="28"/>
        </w:rPr>
        <w:t>s</w:t>
      </w:r>
      <w:r w:rsidR="00750075">
        <w:rPr>
          <w:sz w:val="28"/>
          <w:szCs w:val="28"/>
        </w:rPr>
        <w:t>,</w:t>
      </w:r>
      <w:r w:rsidR="00A368CF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B87402">
        <w:rPr>
          <w:sz w:val="28"/>
          <w:szCs w:val="28"/>
        </w:rPr>
        <w:t xml:space="preserve">nstigated during this period. </w:t>
      </w:r>
      <w:r w:rsidR="004A2F2A">
        <w:rPr>
          <w:sz w:val="28"/>
          <w:szCs w:val="28"/>
        </w:rPr>
        <w:t>There w</w:t>
      </w:r>
      <w:r w:rsidR="00245ECA">
        <w:rPr>
          <w:sz w:val="28"/>
          <w:szCs w:val="28"/>
        </w:rPr>
        <w:t>ere</w:t>
      </w:r>
      <w:r w:rsidR="00661248">
        <w:rPr>
          <w:sz w:val="28"/>
          <w:szCs w:val="28"/>
        </w:rPr>
        <w:t xml:space="preserve"> </w:t>
      </w:r>
      <w:r w:rsidR="00B104DE">
        <w:rPr>
          <w:sz w:val="28"/>
          <w:szCs w:val="28"/>
        </w:rPr>
        <w:t>two</w:t>
      </w:r>
      <w:r w:rsidR="00F77545">
        <w:rPr>
          <w:sz w:val="28"/>
          <w:szCs w:val="28"/>
        </w:rPr>
        <w:t xml:space="preserve"> </w:t>
      </w:r>
      <w:r w:rsidR="00661248">
        <w:rPr>
          <w:sz w:val="28"/>
          <w:szCs w:val="28"/>
        </w:rPr>
        <w:t xml:space="preserve">reported </w:t>
      </w:r>
      <w:r w:rsidR="004A2F2A">
        <w:rPr>
          <w:sz w:val="28"/>
          <w:szCs w:val="28"/>
        </w:rPr>
        <w:t>informal review</w:t>
      </w:r>
      <w:r w:rsidR="00B104DE">
        <w:rPr>
          <w:sz w:val="28"/>
          <w:szCs w:val="28"/>
        </w:rPr>
        <w:t>s ( one student/one staff)</w:t>
      </w:r>
      <w:r w:rsidR="004A2F2A">
        <w:rPr>
          <w:sz w:val="28"/>
          <w:szCs w:val="28"/>
        </w:rPr>
        <w:t xml:space="preserve"> wh</w:t>
      </w:r>
      <w:r w:rsidR="00661248">
        <w:rPr>
          <w:sz w:val="28"/>
          <w:szCs w:val="28"/>
        </w:rPr>
        <w:t>ere the allegation</w:t>
      </w:r>
      <w:r w:rsidR="00245ECA">
        <w:rPr>
          <w:sz w:val="28"/>
          <w:szCs w:val="28"/>
        </w:rPr>
        <w:t>s</w:t>
      </w:r>
      <w:r w:rsidR="00661248">
        <w:rPr>
          <w:sz w:val="28"/>
          <w:szCs w:val="28"/>
        </w:rPr>
        <w:t xml:space="preserve"> proved </w:t>
      </w:r>
      <w:r w:rsidR="00F77545">
        <w:rPr>
          <w:sz w:val="28"/>
          <w:szCs w:val="28"/>
        </w:rPr>
        <w:t>non-</w:t>
      </w:r>
      <w:r w:rsidR="00661248">
        <w:rPr>
          <w:sz w:val="28"/>
          <w:szCs w:val="28"/>
        </w:rPr>
        <w:t>substantive</w:t>
      </w:r>
      <w:r w:rsidR="00245ECA">
        <w:rPr>
          <w:sz w:val="28"/>
          <w:szCs w:val="28"/>
        </w:rPr>
        <w:t xml:space="preserve"> and were resolved informally</w:t>
      </w:r>
      <w:r w:rsidR="004A2F2A">
        <w:rPr>
          <w:sz w:val="28"/>
          <w:szCs w:val="28"/>
        </w:rPr>
        <w:t>.</w:t>
      </w:r>
    </w:p>
    <w:p w14:paraId="12FD497C" w14:textId="77777777" w:rsidR="007D7C33" w:rsidRDefault="007D7C33">
      <w:pPr>
        <w:rPr>
          <w:sz w:val="28"/>
          <w:szCs w:val="28"/>
        </w:rPr>
      </w:pPr>
    </w:p>
    <w:p w14:paraId="7B69C2E6" w14:textId="2FB04809" w:rsidR="007D7C33" w:rsidRDefault="007D7C33">
      <w:pPr>
        <w:rPr>
          <w:sz w:val="28"/>
          <w:szCs w:val="28"/>
        </w:rPr>
      </w:pPr>
      <w:r>
        <w:rPr>
          <w:sz w:val="28"/>
          <w:szCs w:val="28"/>
        </w:rPr>
        <w:t>Dr Susan Grey</w:t>
      </w:r>
      <w:r w:rsidR="00A3040E">
        <w:rPr>
          <w:sz w:val="28"/>
          <w:szCs w:val="28"/>
        </w:rPr>
        <w:t xml:space="preserve">, </w:t>
      </w:r>
      <w:r>
        <w:rPr>
          <w:sz w:val="28"/>
          <w:szCs w:val="28"/>
        </w:rPr>
        <w:t>Institutional Lead Research Integrity</w:t>
      </w:r>
    </w:p>
    <w:p w14:paraId="2366D908" w14:textId="77777777" w:rsidR="007D7C33" w:rsidRDefault="007D7C33">
      <w:pPr>
        <w:rPr>
          <w:sz w:val="28"/>
          <w:szCs w:val="28"/>
        </w:rPr>
      </w:pPr>
    </w:p>
    <w:p w14:paraId="3BA0DBE7" w14:textId="77777777" w:rsidR="007D7C33" w:rsidRPr="00D57010" w:rsidRDefault="007D7C33">
      <w:pPr>
        <w:rPr>
          <w:sz w:val="28"/>
          <w:szCs w:val="28"/>
        </w:rPr>
      </w:pPr>
    </w:p>
    <w:sectPr w:rsidR="007D7C33" w:rsidRPr="00D570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658F7" w14:textId="77777777" w:rsidR="005C5F72" w:rsidRDefault="005C5F72" w:rsidP="005C5F72">
      <w:pPr>
        <w:spacing w:after="0" w:line="240" w:lineRule="auto"/>
      </w:pPr>
      <w:r>
        <w:separator/>
      </w:r>
    </w:p>
  </w:endnote>
  <w:endnote w:type="continuationSeparator" w:id="0">
    <w:p w14:paraId="3A9B1913" w14:textId="77777777" w:rsidR="005C5F72" w:rsidRDefault="005C5F72" w:rsidP="005C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227DF" w14:textId="77777777" w:rsidR="005C5F72" w:rsidRDefault="005C5F72" w:rsidP="005C5F72">
      <w:pPr>
        <w:spacing w:after="0" w:line="240" w:lineRule="auto"/>
      </w:pPr>
      <w:r>
        <w:separator/>
      </w:r>
    </w:p>
  </w:footnote>
  <w:footnote w:type="continuationSeparator" w:id="0">
    <w:p w14:paraId="1EDB2F6E" w14:textId="77777777" w:rsidR="005C5F72" w:rsidRDefault="005C5F72" w:rsidP="005C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6F35" w14:textId="5B7C7902" w:rsidR="005C5F72" w:rsidRPr="005C5F72" w:rsidRDefault="005C5F72" w:rsidP="005C5F72">
    <w:pPr>
      <w:pStyle w:val="Header"/>
      <w:jc w:val="right"/>
      <w:rPr>
        <w:i/>
        <w:iCs/>
      </w:rPr>
    </w:pPr>
    <w:r w:rsidRPr="005C5F72">
      <w:rPr>
        <w:i/>
        <w:iCs/>
      </w:rPr>
      <w:t>Paper 9, PRMG 9 February 2021</w:t>
    </w:r>
  </w:p>
  <w:p w14:paraId="7033555E" w14:textId="77777777" w:rsidR="005C5F72" w:rsidRDefault="005C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20"/>
    <w:rsid w:val="000274D2"/>
    <w:rsid w:val="00043A1F"/>
    <w:rsid w:val="00245ECA"/>
    <w:rsid w:val="0026637D"/>
    <w:rsid w:val="00313E03"/>
    <w:rsid w:val="004651F4"/>
    <w:rsid w:val="004A2F2A"/>
    <w:rsid w:val="00511DF5"/>
    <w:rsid w:val="005C5F72"/>
    <w:rsid w:val="00661248"/>
    <w:rsid w:val="006635D1"/>
    <w:rsid w:val="00750075"/>
    <w:rsid w:val="007673F9"/>
    <w:rsid w:val="00771573"/>
    <w:rsid w:val="007D7C33"/>
    <w:rsid w:val="007E4AB2"/>
    <w:rsid w:val="00803434"/>
    <w:rsid w:val="008A4C47"/>
    <w:rsid w:val="00A21CE5"/>
    <w:rsid w:val="00A3040E"/>
    <w:rsid w:val="00A368CF"/>
    <w:rsid w:val="00A51470"/>
    <w:rsid w:val="00A87048"/>
    <w:rsid w:val="00B104DE"/>
    <w:rsid w:val="00B27384"/>
    <w:rsid w:val="00B368B9"/>
    <w:rsid w:val="00B8105F"/>
    <w:rsid w:val="00B87402"/>
    <w:rsid w:val="00B96147"/>
    <w:rsid w:val="00CD39E3"/>
    <w:rsid w:val="00D57010"/>
    <w:rsid w:val="00D768DF"/>
    <w:rsid w:val="00E369A9"/>
    <w:rsid w:val="00E44B20"/>
    <w:rsid w:val="00F77545"/>
    <w:rsid w:val="00F95B34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8B5D"/>
  <w15:chartTrackingRefBased/>
  <w15:docId w15:val="{396C40EC-2643-4505-8566-5272E5D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72"/>
  </w:style>
  <w:style w:type="paragraph" w:styleId="Footer">
    <w:name w:val="footer"/>
    <w:basedOn w:val="Normal"/>
    <w:link w:val="FooterChar"/>
    <w:uiPriority w:val="99"/>
    <w:unhideWhenUsed/>
    <w:rsid w:val="005C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Grey</dc:creator>
  <cp:keywords/>
  <dc:description/>
  <cp:lastModifiedBy>Elaine Hubbard</cp:lastModifiedBy>
  <cp:revision>2</cp:revision>
  <cp:lastPrinted>2016-05-12T10:59:00Z</cp:lastPrinted>
  <dcterms:created xsi:type="dcterms:W3CDTF">2021-03-30T13:57:00Z</dcterms:created>
  <dcterms:modified xsi:type="dcterms:W3CDTF">2021-03-30T13:57:00Z</dcterms:modified>
</cp:coreProperties>
</file>