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C5" w:rsidRDefault="00222CC5" w:rsidP="00222CC5">
      <w:pPr>
        <w:jc w:val="center"/>
        <w:rPr>
          <w:rFonts w:ascii="Century Gothic" w:hAnsi="Century Gothic"/>
          <w:b/>
          <w:szCs w:val="24"/>
        </w:rPr>
      </w:pPr>
      <w:r w:rsidRPr="00A80702">
        <w:rPr>
          <w:rFonts w:ascii="Century Gothic" w:hAnsi="Century Gothic"/>
          <w:b/>
          <w:szCs w:val="24"/>
        </w:rPr>
        <w:t>ENVIRONMENTAL CARE</w:t>
      </w:r>
    </w:p>
    <w:p w:rsidR="00807F59" w:rsidRPr="00A80702" w:rsidRDefault="00807F59" w:rsidP="00222CC5">
      <w:pPr>
        <w:jc w:val="center"/>
        <w:rPr>
          <w:rFonts w:ascii="Century Gothic" w:hAnsi="Century Gothic"/>
          <w:b/>
          <w:szCs w:val="24"/>
        </w:rPr>
      </w:pPr>
    </w:p>
    <w:p w:rsidR="0091125E" w:rsidRPr="00807F59" w:rsidRDefault="0091125E" w:rsidP="00807F59">
      <w:pPr>
        <w:shd w:val="clear" w:color="auto" w:fill="FFFFFF"/>
        <w:spacing w:before="100" w:beforeAutospacing="1" w:after="100" w:afterAutospacing="1" w:line="360" w:lineRule="auto"/>
        <w:rPr>
          <w:rFonts w:ascii="Century Gothic" w:hAnsi="Century Gothic" w:cs="Arial"/>
          <w:b/>
          <w:bCs/>
          <w:szCs w:val="24"/>
          <w:lang w:val="en-AU" w:eastAsia="en-GB"/>
        </w:rPr>
      </w:pPr>
      <w:r w:rsidRPr="00807F59">
        <w:rPr>
          <w:rFonts w:ascii="Century Gothic" w:hAnsi="Century Gothic" w:cs="Arial"/>
          <w:szCs w:val="24"/>
          <w:lang w:val="en-AU" w:eastAsia="en-GB"/>
        </w:rPr>
        <w:t xml:space="preserve">Developmental care and optimising the </w:t>
      </w:r>
      <w:r w:rsidR="00EE0EE0" w:rsidRPr="00807F59">
        <w:rPr>
          <w:rFonts w:ascii="Century Gothic" w:hAnsi="Century Gothic" w:cs="Arial"/>
          <w:szCs w:val="24"/>
          <w:lang w:val="en-AU" w:eastAsia="en-GB"/>
        </w:rPr>
        <w:t>comfort</w:t>
      </w:r>
      <w:r w:rsidRPr="00807F59">
        <w:rPr>
          <w:rFonts w:ascii="Century Gothic" w:hAnsi="Century Gothic" w:cs="Arial"/>
          <w:szCs w:val="24"/>
          <w:lang w:val="en-AU" w:eastAsia="en-GB"/>
        </w:rPr>
        <w:t xml:space="preserve"> and wellbeing of any neonate includes the nursery </w:t>
      </w:r>
      <w:r w:rsidRPr="00FB5E3A">
        <w:rPr>
          <w:rFonts w:ascii="Century Gothic" w:hAnsi="Century Gothic" w:cs="Arial"/>
          <w:i/>
          <w:szCs w:val="24"/>
          <w:lang w:val="en-AU" w:eastAsia="en-GB"/>
        </w:rPr>
        <w:t>environment</w:t>
      </w:r>
      <w:r w:rsidRPr="00807F59">
        <w:rPr>
          <w:rFonts w:ascii="Century Gothic" w:hAnsi="Century Gothic" w:cs="Arial"/>
          <w:szCs w:val="24"/>
          <w:lang w:val="en-AU" w:eastAsia="en-GB"/>
        </w:rPr>
        <w:t xml:space="preserve"> -including the acoustic environment, light, thermal environment.</w:t>
      </w:r>
    </w:p>
    <w:p w:rsidR="0091125E" w:rsidRPr="00807F59" w:rsidRDefault="0091125E" w:rsidP="00807F59">
      <w:pPr>
        <w:shd w:val="clear" w:color="auto" w:fill="FFFFFF"/>
        <w:spacing w:line="360" w:lineRule="auto"/>
        <w:outlineLvl w:val="3"/>
        <w:rPr>
          <w:rFonts w:ascii="Century Gothic" w:hAnsi="Century Gothic" w:cs="Arial"/>
          <w:b/>
          <w:bCs/>
          <w:szCs w:val="24"/>
          <w:lang w:val="en-AU" w:eastAsia="en-GB"/>
        </w:rPr>
      </w:pPr>
      <w:r w:rsidRPr="00807F59">
        <w:rPr>
          <w:rFonts w:ascii="Century Gothic" w:hAnsi="Century Gothic" w:cs="Arial"/>
          <w:b/>
          <w:bCs/>
          <w:szCs w:val="24"/>
          <w:lang w:val="en-AU" w:eastAsia="en-GB"/>
        </w:rPr>
        <w:t>Noise</w:t>
      </w:r>
    </w:p>
    <w:p w:rsidR="00247783" w:rsidRPr="00254CF4" w:rsidRDefault="0091125E" w:rsidP="00807F59">
      <w:pPr>
        <w:spacing w:line="360" w:lineRule="auto"/>
        <w:rPr>
          <w:rFonts w:ascii="Century Gothic" w:hAnsi="Century Gothic"/>
          <w:sz w:val="18"/>
          <w:szCs w:val="18"/>
        </w:rPr>
      </w:pPr>
      <w:r w:rsidRPr="00807F59">
        <w:rPr>
          <w:rFonts w:ascii="Century Gothic" w:hAnsi="Century Gothic" w:cs="Arial"/>
          <w:szCs w:val="24"/>
          <w:lang w:val="en-AU" w:eastAsia="en-GB"/>
        </w:rPr>
        <w:t>The threshold for cochlear damage for adults is 80-85 decibels and the newborn will have a lower threshold than this as the immature cochlear is more sensitive. In the nursery noises of this magnitude include closing portholes with a snap or placing bottles on the top of the plexiglass incubator. </w:t>
      </w:r>
      <w:r w:rsidR="00A80702" w:rsidRPr="00807F59">
        <w:rPr>
          <w:rFonts w:ascii="Century Gothic" w:hAnsi="Century Gothic" w:cs="Arial"/>
          <w:szCs w:val="24"/>
          <w:lang w:val="en-AU" w:eastAsia="en-GB"/>
        </w:rPr>
        <w:t xml:space="preserve">The </w:t>
      </w:r>
      <w:r w:rsidR="00EE0EE0" w:rsidRPr="00807F59">
        <w:rPr>
          <w:rFonts w:ascii="Century Gothic" w:hAnsi="Century Gothic" w:cs="Arial"/>
          <w:szCs w:val="24"/>
          <w:lang w:val="en-AU" w:eastAsia="en-GB"/>
        </w:rPr>
        <w:t>Ideal sound level for the nursery environment is &lt;50 db (40-45 db</w:t>
      </w:r>
      <w:r w:rsidR="00EE0EE0" w:rsidRPr="00254CF4">
        <w:rPr>
          <w:rFonts w:ascii="Century Gothic" w:hAnsi="Century Gothic" w:cs="Arial"/>
          <w:sz w:val="18"/>
          <w:szCs w:val="18"/>
          <w:lang w:val="en-AU" w:eastAsia="en-GB"/>
        </w:rPr>
        <w:t>)</w:t>
      </w:r>
      <w:r w:rsidR="00A80702" w:rsidRPr="00254CF4">
        <w:rPr>
          <w:rFonts w:ascii="Century Gothic" w:hAnsi="Century Gothic" w:cs="Arial"/>
          <w:sz w:val="18"/>
          <w:szCs w:val="18"/>
          <w:lang w:val="en-AU" w:eastAsia="en-GB"/>
        </w:rPr>
        <w:t>(</w:t>
      </w:r>
      <w:hyperlink r:id="rId9" w:history="1">
        <w:r w:rsidR="00247783" w:rsidRPr="00254CF4">
          <w:rPr>
            <w:rStyle w:val="Hyperlink"/>
            <w:rFonts w:ascii="Century Gothic" w:hAnsi="Century Gothic"/>
            <w:color w:val="auto"/>
            <w:sz w:val="18"/>
            <w:szCs w:val="18"/>
          </w:rPr>
          <w:t>http://www.networks.nhs.uk/nhs-networks/staffordshire-shropshire-and-black-country-newborn/documents/Environment%20and%20noise%20%202011-13.pdf</w:t>
        </w:r>
      </w:hyperlink>
      <w:r w:rsidR="00247783" w:rsidRPr="00254CF4">
        <w:rPr>
          <w:rStyle w:val="Hyperlink"/>
          <w:rFonts w:ascii="Century Gothic" w:hAnsi="Century Gothic"/>
          <w:color w:val="auto"/>
          <w:sz w:val="18"/>
          <w:szCs w:val="18"/>
        </w:rPr>
        <w:t>)</w:t>
      </w:r>
    </w:p>
    <w:p w:rsidR="0091125E" w:rsidRPr="00807F59" w:rsidRDefault="0091125E" w:rsidP="00807F59">
      <w:pPr>
        <w:shd w:val="clear" w:color="auto" w:fill="FFFFFF"/>
        <w:spacing w:line="360" w:lineRule="auto"/>
        <w:rPr>
          <w:rFonts w:ascii="Century Gothic" w:hAnsi="Century Gothic" w:cs="Arial"/>
          <w:szCs w:val="24"/>
          <w:lang w:val="en-AU" w:eastAsia="en-GB"/>
        </w:rPr>
      </w:pPr>
      <w:r w:rsidRPr="00807F59">
        <w:rPr>
          <w:rFonts w:ascii="Century Gothic" w:hAnsi="Century Gothic" w:cs="Arial"/>
          <w:szCs w:val="24"/>
          <w:lang w:val="en-AU" w:eastAsia="en-GB"/>
        </w:rPr>
        <w:br/>
        <w:t>Interventions to reduce noise include…….</w:t>
      </w:r>
    </w:p>
    <w:p w:rsidR="0091125E" w:rsidRPr="00807F59" w:rsidRDefault="0091125E" w:rsidP="00807F59">
      <w:pPr>
        <w:numPr>
          <w:ilvl w:val="0"/>
          <w:numId w:val="66"/>
        </w:numPr>
        <w:shd w:val="clear" w:color="auto" w:fill="FFFFFF"/>
        <w:spacing w:line="360" w:lineRule="auto"/>
        <w:rPr>
          <w:rFonts w:ascii="Century Gothic" w:hAnsi="Century Gothic" w:cs="Arial"/>
          <w:szCs w:val="24"/>
          <w:lang w:val="en-AU" w:eastAsia="en-GB"/>
        </w:rPr>
      </w:pPr>
      <w:r w:rsidRPr="00807F59">
        <w:rPr>
          <w:rFonts w:ascii="Century Gothic" w:hAnsi="Century Gothic" w:cs="Arial"/>
          <w:szCs w:val="24"/>
          <w:lang w:val="en-AU" w:eastAsia="en-GB"/>
        </w:rPr>
        <w:t>turning radio volume down or off</w:t>
      </w:r>
    </w:p>
    <w:p w:rsidR="0091125E" w:rsidRPr="00807F59" w:rsidRDefault="0091125E" w:rsidP="00807F59">
      <w:pPr>
        <w:numPr>
          <w:ilvl w:val="0"/>
          <w:numId w:val="66"/>
        </w:numPr>
        <w:shd w:val="clear" w:color="auto" w:fill="FFFFFF"/>
        <w:spacing w:line="360" w:lineRule="auto"/>
        <w:rPr>
          <w:rFonts w:ascii="Century Gothic" w:hAnsi="Century Gothic" w:cs="Arial"/>
          <w:szCs w:val="24"/>
          <w:lang w:val="en-AU" w:eastAsia="en-GB"/>
        </w:rPr>
      </w:pPr>
      <w:r w:rsidRPr="00807F59">
        <w:rPr>
          <w:rFonts w:ascii="Century Gothic" w:hAnsi="Century Gothic" w:cs="Arial"/>
          <w:szCs w:val="24"/>
          <w:lang w:val="en-AU" w:eastAsia="en-GB"/>
        </w:rPr>
        <w:t>having designated quiet times during the day (while also remembering to keep to limits at all times)</w:t>
      </w:r>
    </w:p>
    <w:p w:rsidR="0091125E" w:rsidRPr="00807F59" w:rsidRDefault="0091125E" w:rsidP="00807F59">
      <w:pPr>
        <w:numPr>
          <w:ilvl w:val="0"/>
          <w:numId w:val="66"/>
        </w:numPr>
        <w:shd w:val="clear" w:color="auto" w:fill="FFFFFF"/>
        <w:spacing w:line="360" w:lineRule="auto"/>
        <w:rPr>
          <w:rFonts w:ascii="Century Gothic" w:hAnsi="Century Gothic" w:cs="Arial"/>
          <w:szCs w:val="24"/>
          <w:lang w:val="en-AU" w:eastAsia="en-GB"/>
        </w:rPr>
      </w:pPr>
      <w:r w:rsidRPr="00807F59">
        <w:rPr>
          <w:rFonts w:ascii="Century Gothic" w:hAnsi="Century Gothic" w:cs="Arial"/>
          <w:szCs w:val="24"/>
          <w:lang w:val="en-AU" w:eastAsia="en-GB"/>
        </w:rPr>
        <w:t>close incubator portholes quietly</w:t>
      </w:r>
    </w:p>
    <w:p w:rsidR="0091125E" w:rsidRPr="00807F59" w:rsidRDefault="0091125E" w:rsidP="00807F59">
      <w:pPr>
        <w:numPr>
          <w:ilvl w:val="0"/>
          <w:numId w:val="66"/>
        </w:numPr>
        <w:shd w:val="clear" w:color="auto" w:fill="FFFFFF"/>
        <w:spacing w:line="360" w:lineRule="auto"/>
        <w:rPr>
          <w:rFonts w:ascii="Century Gothic" w:hAnsi="Century Gothic" w:cs="Arial"/>
          <w:szCs w:val="24"/>
          <w:lang w:val="en-AU" w:eastAsia="en-GB"/>
        </w:rPr>
      </w:pPr>
      <w:r w:rsidRPr="00807F59">
        <w:rPr>
          <w:rFonts w:ascii="Century Gothic" w:hAnsi="Century Gothic" w:cs="Arial"/>
          <w:szCs w:val="24"/>
          <w:lang w:val="en-AU" w:eastAsia="en-GB"/>
        </w:rPr>
        <w:t>encourage staff and visitors to talk quietly, and avoid talking over the infant in an open cot</w:t>
      </w:r>
    </w:p>
    <w:p w:rsidR="0091125E" w:rsidRPr="00807F59" w:rsidRDefault="0091125E" w:rsidP="00807F59">
      <w:pPr>
        <w:numPr>
          <w:ilvl w:val="0"/>
          <w:numId w:val="66"/>
        </w:numPr>
        <w:shd w:val="clear" w:color="auto" w:fill="FFFFFF"/>
        <w:spacing w:line="360" w:lineRule="auto"/>
        <w:rPr>
          <w:rFonts w:ascii="Century Gothic" w:hAnsi="Century Gothic" w:cs="Arial"/>
          <w:szCs w:val="24"/>
          <w:lang w:val="en-AU" w:eastAsia="en-GB"/>
        </w:rPr>
      </w:pPr>
      <w:r w:rsidRPr="00807F59">
        <w:rPr>
          <w:rFonts w:ascii="Century Gothic" w:hAnsi="Century Gothic" w:cs="Arial"/>
          <w:szCs w:val="24"/>
          <w:lang w:val="en-AU" w:eastAsia="en-GB"/>
        </w:rPr>
        <w:t>avoid banging bin lids</w:t>
      </w:r>
    </w:p>
    <w:p w:rsidR="0091125E" w:rsidRPr="00807F59" w:rsidRDefault="0091125E" w:rsidP="00807F59">
      <w:pPr>
        <w:numPr>
          <w:ilvl w:val="0"/>
          <w:numId w:val="66"/>
        </w:numPr>
        <w:shd w:val="clear" w:color="auto" w:fill="FFFFFF"/>
        <w:spacing w:line="360" w:lineRule="auto"/>
        <w:rPr>
          <w:rFonts w:ascii="Century Gothic" w:hAnsi="Century Gothic" w:cs="Arial"/>
          <w:szCs w:val="24"/>
          <w:lang w:val="en-AU" w:eastAsia="en-GB"/>
        </w:rPr>
      </w:pPr>
      <w:r w:rsidRPr="00807F59">
        <w:rPr>
          <w:rFonts w:ascii="Century Gothic" w:hAnsi="Century Gothic" w:cs="Arial"/>
          <w:szCs w:val="24"/>
          <w:lang w:val="en-AU" w:eastAsia="en-GB"/>
        </w:rPr>
        <w:t>set monitor alarm limits and tone at appropriate levels and try to silence alarms as soon as possible</w:t>
      </w:r>
    </w:p>
    <w:p w:rsidR="00A80702" w:rsidRPr="00807F59" w:rsidRDefault="0091125E" w:rsidP="00807F59">
      <w:pPr>
        <w:numPr>
          <w:ilvl w:val="0"/>
          <w:numId w:val="66"/>
        </w:numPr>
        <w:shd w:val="clear" w:color="auto" w:fill="FFFFFF"/>
        <w:spacing w:line="360" w:lineRule="auto"/>
        <w:rPr>
          <w:rFonts w:ascii="Century Gothic" w:hAnsi="Century Gothic" w:cs="Arial"/>
          <w:szCs w:val="24"/>
          <w:lang w:val="en-AU" w:eastAsia="en-GB"/>
        </w:rPr>
      </w:pPr>
      <w:r w:rsidRPr="00807F59">
        <w:rPr>
          <w:rFonts w:ascii="Century Gothic" w:hAnsi="Century Gothic" w:cs="Arial"/>
          <w:szCs w:val="24"/>
          <w:lang w:val="en-AU" w:eastAsia="en-GB"/>
        </w:rPr>
        <w:t>monitor noise levels periodically to identify times and causes of high levels</w:t>
      </w:r>
    </w:p>
    <w:p w:rsidR="00247783" w:rsidRPr="0015552F" w:rsidRDefault="00247783" w:rsidP="00807F59">
      <w:pPr>
        <w:shd w:val="clear" w:color="auto" w:fill="FFFFFF"/>
        <w:spacing w:line="360" w:lineRule="auto"/>
        <w:rPr>
          <w:rFonts w:ascii="Century Gothic" w:hAnsi="Century Gothic" w:cs="Arial"/>
          <w:sz w:val="16"/>
          <w:szCs w:val="16"/>
          <w:lang w:val="en-AU" w:eastAsia="en-GB"/>
        </w:rPr>
      </w:pPr>
    </w:p>
    <w:p w:rsidR="0091125E" w:rsidRPr="00807F59" w:rsidRDefault="0091125E" w:rsidP="00807F59">
      <w:pPr>
        <w:shd w:val="clear" w:color="auto" w:fill="FFFFFF"/>
        <w:spacing w:line="360" w:lineRule="auto"/>
        <w:outlineLvl w:val="3"/>
        <w:rPr>
          <w:rFonts w:ascii="Century Gothic" w:hAnsi="Century Gothic" w:cs="Arial"/>
          <w:b/>
          <w:bCs/>
          <w:szCs w:val="24"/>
          <w:lang w:val="en-AU" w:eastAsia="en-GB"/>
        </w:rPr>
      </w:pPr>
      <w:r w:rsidRPr="00807F59">
        <w:rPr>
          <w:rFonts w:ascii="Century Gothic" w:hAnsi="Century Gothic" w:cs="Arial"/>
          <w:b/>
          <w:bCs/>
          <w:szCs w:val="24"/>
          <w:lang w:val="en-AU" w:eastAsia="en-GB"/>
        </w:rPr>
        <w:t>Light</w:t>
      </w:r>
    </w:p>
    <w:p w:rsidR="0091125E" w:rsidRPr="00807F59" w:rsidRDefault="0091125E" w:rsidP="00807F59">
      <w:pPr>
        <w:shd w:val="clear" w:color="auto" w:fill="FFFFFF"/>
        <w:spacing w:line="360" w:lineRule="auto"/>
        <w:rPr>
          <w:rFonts w:ascii="Century Gothic" w:hAnsi="Century Gothic" w:cs="Arial"/>
          <w:szCs w:val="24"/>
          <w:lang w:val="en-AU" w:eastAsia="en-GB"/>
        </w:rPr>
      </w:pPr>
      <w:r w:rsidRPr="00807F59">
        <w:rPr>
          <w:rFonts w:ascii="Century Gothic" w:hAnsi="Century Gothic" w:cs="Arial"/>
          <w:szCs w:val="24"/>
          <w:lang w:val="en-AU" w:eastAsia="en-GB"/>
        </w:rPr>
        <w:t>Lighting should be adjustable - the adjustment level range of 100-600 lux is recommended (</w:t>
      </w:r>
      <w:r w:rsidR="0015552F">
        <w:rPr>
          <w:rFonts w:ascii="Century Gothic" w:hAnsi="Century Gothic" w:cs="Arial"/>
          <w:szCs w:val="24"/>
          <w:lang w:val="en-AU" w:eastAsia="en-GB"/>
        </w:rPr>
        <w:t xml:space="preserve">Graven, 2000; </w:t>
      </w:r>
      <w:r w:rsidR="00FB5E3A">
        <w:rPr>
          <w:rFonts w:ascii="Century Gothic" w:hAnsi="Century Gothic" w:cs="Arial"/>
          <w:szCs w:val="24"/>
          <w:lang w:val="en-AU" w:eastAsia="en-GB"/>
        </w:rPr>
        <w:t>Lasky and Williams, 2009</w:t>
      </w:r>
      <w:r w:rsidRPr="00807F59">
        <w:rPr>
          <w:rFonts w:ascii="Century Gothic" w:hAnsi="Century Gothic" w:cs="Arial"/>
          <w:szCs w:val="24"/>
          <w:lang w:val="en-AU" w:eastAsia="en-GB"/>
        </w:rPr>
        <w:t>). Constant bright light in the nursery can interfere with natural diurnal rhythms and overstimulate the infant.</w:t>
      </w:r>
      <w:r w:rsidR="0015552F">
        <w:rPr>
          <w:rFonts w:ascii="Century Gothic" w:hAnsi="Century Gothic" w:cs="Arial"/>
          <w:szCs w:val="24"/>
          <w:lang w:val="en-AU" w:eastAsia="en-GB"/>
        </w:rPr>
        <w:t xml:space="preserve"> </w:t>
      </w:r>
      <w:r w:rsidRPr="00807F59">
        <w:rPr>
          <w:rFonts w:ascii="Century Gothic" w:hAnsi="Century Gothic" w:cs="Arial"/>
          <w:szCs w:val="24"/>
          <w:lang w:val="en-AU" w:eastAsia="en-GB"/>
        </w:rPr>
        <w:t>Interventions to maintain appropriate individualised light environment include</w:t>
      </w:r>
      <w:r w:rsidR="0015552F">
        <w:rPr>
          <w:rFonts w:ascii="Century Gothic" w:hAnsi="Century Gothic" w:cs="Arial"/>
          <w:szCs w:val="24"/>
          <w:lang w:val="en-AU" w:eastAsia="en-GB"/>
        </w:rPr>
        <w:t>………..</w:t>
      </w:r>
      <w:bookmarkStart w:id="0" w:name="_GoBack"/>
      <w:bookmarkEnd w:id="0"/>
    </w:p>
    <w:p w:rsidR="0091125E" w:rsidRPr="00807F59" w:rsidRDefault="0091125E" w:rsidP="00807F59">
      <w:pPr>
        <w:numPr>
          <w:ilvl w:val="0"/>
          <w:numId w:val="65"/>
        </w:numPr>
        <w:shd w:val="clear" w:color="auto" w:fill="FFFFFF"/>
        <w:spacing w:line="360" w:lineRule="auto"/>
        <w:rPr>
          <w:rFonts w:ascii="Century Gothic" w:hAnsi="Century Gothic" w:cs="Arial"/>
          <w:szCs w:val="24"/>
          <w:lang w:val="en-AU" w:eastAsia="en-GB"/>
        </w:rPr>
      </w:pPr>
      <w:r w:rsidRPr="00807F59">
        <w:rPr>
          <w:rFonts w:ascii="Century Gothic" w:hAnsi="Century Gothic" w:cs="Arial"/>
          <w:szCs w:val="24"/>
          <w:lang w:val="en-AU" w:eastAsia="en-GB"/>
        </w:rPr>
        <w:lastRenderedPageBreak/>
        <w:t>adjustable light levels within each cot bay plus procedure light for observation and procedures</w:t>
      </w:r>
    </w:p>
    <w:p w:rsidR="0091125E" w:rsidRPr="00807F59" w:rsidRDefault="0091125E" w:rsidP="00807F59">
      <w:pPr>
        <w:numPr>
          <w:ilvl w:val="0"/>
          <w:numId w:val="65"/>
        </w:numPr>
        <w:shd w:val="clear" w:color="auto" w:fill="FFFFFF"/>
        <w:spacing w:line="360" w:lineRule="auto"/>
        <w:rPr>
          <w:rFonts w:ascii="Century Gothic" w:hAnsi="Century Gothic" w:cs="Arial"/>
          <w:szCs w:val="24"/>
          <w:lang w:val="en-AU" w:eastAsia="en-GB"/>
        </w:rPr>
      </w:pPr>
      <w:r w:rsidRPr="00807F59">
        <w:rPr>
          <w:rFonts w:ascii="Century Gothic" w:hAnsi="Century Gothic" w:cs="Arial"/>
          <w:szCs w:val="24"/>
          <w:lang w:val="en-AU" w:eastAsia="en-GB"/>
        </w:rPr>
        <w:t>monitor ambient light levels</w:t>
      </w:r>
    </w:p>
    <w:p w:rsidR="0091125E" w:rsidRPr="00807F59" w:rsidRDefault="0091125E" w:rsidP="00807F59">
      <w:pPr>
        <w:numPr>
          <w:ilvl w:val="0"/>
          <w:numId w:val="65"/>
        </w:numPr>
        <w:shd w:val="clear" w:color="auto" w:fill="FFFFFF"/>
        <w:spacing w:line="360" w:lineRule="auto"/>
        <w:rPr>
          <w:rFonts w:ascii="Century Gothic" w:hAnsi="Century Gothic" w:cs="Arial"/>
          <w:szCs w:val="24"/>
          <w:lang w:val="en-AU" w:eastAsia="en-GB"/>
        </w:rPr>
      </w:pPr>
      <w:r w:rsidRPr="00807F59">
        <w:rPr>
          <w:rFonts w:ascii="Century Gothic" w:hAnsi="Century Gothic" w:cs="Arial"/>
          <w:szCs w:val="24"/>
          <w:lang w:val="en-AU" w:eastAsia="en-GB"/>
        </w:rPr>
        <w:t>shield infants from bright light with cot covers, eye covers and dimmed lights</w:t>
      </w:r>
    </w:p>
    <w:p w:rsidR="0091125E" w:rsidRPr="00807F59" w:rsidRDefault="0091125E" w:rsidP="00807F59">
      <w:pPr>
        <w:numPr>
          <w:ilvl w:val="0"/>
          <w:numId w:val="65"/>
        </w:numPr>
        <w:shd w:val="clear" w:color="auto" w:fill="FFFFFF"/>
        <w:spacing w:line="360" w:lineRule="auto"/>
        <w:rPr>
          <w:rFonts w:ascii="Century Gothic" w:hAnsi="Century Gothic"/>
          <w:szCs w:val="24"/>
        </w:rPr>
      </w:pPr>
      <w:r w:rsidRPr="00807F59">
        <w:rPr>
          <w:rFonts w:ascii="Century Gothic" w:hAnsi="Century Gothic" w:cs="Arial"/>
          <w:szCs w:val="24"/>
          <w:lang w:val="en-AU" w:eastAsia="en-GB"/>
        </w:rPr>
        <w:t>reduce light levels generally in the nursery, maintaining a safe level for accurate clinical observation as necessary</w:t>
      </w:r>
      <w:r w:rsidR="00807F59" w:rsidRPr="00807F59">
        <w:rPr>
          <w:rFonts w:ascii="Century Gothic" w:hAnsi="Century Gothic" w:cs="Arial"/>
          <w:szCs w:val="24"/>
          <w:lang w:val="en-AU" w:eastAsia="en-GB"/>
        </w:rPr>
        <w:t xml:space="preserve">   (White, 2006)</w:t>
      </w:r>
    </w:p>
    <w:p w:rsidR="00807F59" w:rsidRDefault="00807F59" w:rsidP="00807F59">
      <w:pPr>
        <w:shd w:val="clear" w:color="auto" w:fill="FFFFFF"/>
        <w:spacing w:line="360" w:lineRule="auto"/>
        <w:rPr>
          <w:rFonts w:ascii="Century Gothic" w:hAnsi="Century Gothic" w:cs="Arial"/>
          <w:szCs w:val="24"/>
          <w:lang w:val="en-AU" w:eastAsia="en-GB"/>
        </w:rPr>
      </w:pPr>
    </w:p>
    <w:p w:rsidR="00807F59" w:rsidRPr="00807F59" w:rsidRDefault="00807F59" w:rsidP="00807F59">
      <w:pPr>
        <w:shd w:val="clear" w:color="auto" w:fill="FFFFFF"/>
        <w:spacing w:line="360" w:lineRule="auto"/>
        <w:rPr>
          <w:rFonts w:ascii="Century Gothic" w:hAnsi="Century Gothic"/>
          <w:szCs w:val="24"/>
        </w:rPr>
      </w:pPr>
    </w:p>
    <w:p w:rsidR="00F03451" w:rsidRPr="00807F59" w:rsidRDefault="00F03451" w:rsidP="00807F59">
      <w:pPr>
        <w:spacing w:line="360" w:lineRule="auto"/>
        <w:ind w:left="2880" w:hanging="2880"/>
        <w:jc w:val="center"/>
        <w:rPr>
          <w:rFonts w:ascii="Century Gothic" w:hAnsi="Century Gothic"/>
          <w:b/>
          <w:szCs w:val="24"/>
          <w:u w:val="single"/>
        </w:rPr>
      </w:pPr>
      <w:r w:rsidRPr="00807F59">
        <w:rPr>
          <w:rFonts w:ascii="Century Gothic" w:hAnsi="Century Gothic"/>
          <w:b/>
          <w:szCs w:val="24"/>
          <w:u w:val="single"/>
        </w:rPr>
        <w:t xml:space="preserve">MAINTAINING A NEUTRAL THERMAL ENVIRONMENT (NTE) </w:t>
      </w:r>
    </w:p>
    <w:p w:rsidR="00F03451" w:rsidRPr="00807F59" w:rsidRDefault="00F03451" w:rsidP="00807F59">
      <w:pPr>
        <w:spacing w:line="360" w:lineRule="auto"/>
        <w:ind w:left="2880" w:hanging="2880"/>
        <w:jc w:val="center"/>
        <w:rPr>
          <w:rFonts w:ascii="Century Gothic" w:hAnsi="Century Gothic"/>
          <w:szCs w:val="24"/>
        </w:rPr>
      </w:pPr>
    </w:p>
    <w:p w:rsidR="00F03451" w:rsidRPr="00807F59" w:rsidRDefault="00F03451" w:rsidP="00807F59">
      <w:pPr>
        <w:numPr>
          <w:ilvl w:val="12"/>
          <w:numId w:val="0"/>
        </w:numPr>
        <w:spacing w:line="360" w:lineRule="auto"/>
        <w:jc w:val="center"/>
        <w:rPr>
          <w:rFonts w:ascii="Century Gothic" w:hAnsi="Century Gothic"/>
          <w:b/>
          <w:szCs w:val="24"/>
          <w:u w:val="single"/>
        </w:rPr>
      </w:pPr>
      <w:r w:rsidRPr="00807F59">
        <w:rPr>
          <w:rFonts w:ascii="Century Gothic" w:hAnsi="Century Gothic"/>
          <w:b/>
          <w:szCs w:val="24"/>
          <w:u w:val="single"/>
        </w:rPr>
        <w:t>EARLY THERMAL CARE</w:t>
      </w:r>
    </w:p>
    <w:p w:rsidR="00F03451" w:rsidRPr="00807F59" w:rsidRDefault="00F03451" w:rsidP="00807F59">
      <w:pPr>
        <w:numPr>
          <w:ilvl w:val="12"/>
          <w:numId w:val="0"/>
        </w:numPr>
        <w:spacing w:line="360" w:lineRule="auto"/>
        <w:jc w:val="center"/>
        <w:rPr>
          <w:rFonts w:ascii="Century Gothic" w:hAnsi="Century Gothic"/>
          <w:b/>
          <w:szCs w:val="24"/>
          <w:u w:val="single"/>
        </w:rPr>
      </w:pPr>
    </w:p>
    <w:p w:rsidR="00F03451" w:rsidRPr="00807F59" w:rsidRDefault="00F03451" w:rsidP="00807F59">
      <w:pPr>
        <w:numPr>
          <w:ilvl w:val="12"/>
          <w:numId w:val="0"/>
        </w:numPr>
        <w:spacing w:line="360" w:lineRule="auto"/>
        <w:rPr>
          <w:rFonts w:ascii="Century Gothic" w:hAnsi="Century Gothic"/>
          <w:bCs/>
          <w:szCs w:val="24"/>
        </w:rPr>
      </w:pPr>
      <w:r w:rsidRPr="00807F59">
        <w:rPr>
          <w:rFonts w:ascii="Century Gothic" w:hAnsi="Century Gothic"/>
          <w:szCs w:val="24"/>
        </w:rPr>
        <w:t>For well, term / near term newborns at birth, thermal control can be maintained by BAPM guidelines for the central temperature on admission to the neonatal from Labour ward or other, is 36 degrees Celsius</w:t>
      </w:r>
      <w:r w:rsidR="00A80702" w:rsidRPr="00807F59">
        <w:rPr>
          <w:rFonts w:ascii="Century Gothic" w:hAnsi="Century Gothic"/>
          <w:szCs w:val="24"/>
        </w:rPr>
        <w:t xml:space="preserve"> (</w:t>
      </w:r>
      <w:r w:rsidR="00FB5E3A">
        <w:rPr>
          <w:rFonts w:ascii="Century Gothic" w:hAnsi="Century Gothic"/>
          <w:szCs w:val="24"/>
        </w:rPr>
        <w:t>BAPM, 2005</w:t>
      </w:r>
      <w:r w:rsidR="00A80702" w:rsidRPr="00807F59">
        <w:rPr>
          <w:rFonts w:ascii="Century Gothic" w:hAnsi="Century Gothic"/>
          <w:szCs w:val="24"/>
        </w:rPr>
        <w:t>)</w:t>
      </w:r>
      <w:r w:rsidRPr="00807F59">
        <w:rPr>
          <w:rFonts w:ascii="Century Gothic" w:hAnsi="Century Gothic"/>
          <w:szCs w:val="24"/>
        </w:rPr>
        <w:t xml:space="preserve">. </w:t>
      </w:r>
      <w:r w:rsidRPr="00807F59">
        <w:rPr>
          <w:rFonts w:ascii="Century Gothic" w:hAnsi="Century Gothic"/>
          <w:bCs/>
          <w:szCs w:val="24"/>
        </w:rPr>
        <w:t>Neonates born &lt; 28 weeks gestation are placed into a plastic bag at delivery and transferred to the neonatal unit inside this</w:t>
      </w:r>
      <w:r w:rsidR="00FB5E3A">
        <w:rPr>
          <w:rFonts w:ascii="Century Gothic" w:hAnsi="Century Gothic"/>
          <w:bCs/>
          <w:szCs w:val="24"/>
        </w:rPr>
        <w:t xml:space="preserve"> (</w:t>
      </w:r>
      <w:r w:rsidR="00FB5E3A">
        <w:rPr>
          <w:rFonts w:ascii="Century Gothic" w:hAnsi="Century Gothic"/>
          <w:spacing w:val="-3"/>
          <w:szCs w:val="24"/>
        </w:rPr>
        <w:t>Kent and Williams, 2008; Rohana et al, 2011)</w:t>
      </w:r>
      <w:r w:rsidRPr="00807F59">
        <w:rPr>
          <w:rFonts w:ascii="Century Gothic" w:hAnsi="Century Gothic"/>
          <w:bCs/>
          <w:szCs w:val="24"/>
        </w:rPr>
        <w:t xml:space="preserve">. Once on the unit, they should be placed into a humidified incubator. </w:t>
      </w:r>
    </w:p>
    <w:p w:rsidR="00F03451" w:rsidRPr="00807F59" w:rsidRDefault="00F03451" w:rsidP="00807F59">
      <w:pPr>
        <w:numPr>
          <w:ilvl w:val="12"/>
          <w:numId w:val="0"/>
        </w:numPr>
        <w:spacing w:line="360" w:lineRule="auto"/>
        <w:rPr>
          <w:rFonts w:ascii="Century Gothic" w:hAnsi="Century Gothic"/>
          <w:bCs/>
          <w:szCs w:val="24"/>
        </w:rPr>
      </w:pPr>
    </w:p>
    <w:p w:rsidR="00F03451" w:rsidRPr="00807F59" w:rsidRDefault="00F03451" w:rsidP="00807F59">
      <w:pPr>
        <w:numPr>
          <w:ilvl w:val="12"/>
          <w:numId w:val="0"/>
        </w:numPr>
        <w:spacing w:line="360" w:lineRule="auto"/>
        <w:rPr>
          <w:rFonts w:ascii="Century Gothic" w:hAnsi="Century Gothic"/>
          <w:b/>
          <w:szCs w:val="24"/>
          <w:u w:val="single"/>
        </w:rPr>
      </w:pPr>
      <w:r w:rsidRPr="00807F59">
        <w:rPr>
          <w:rFonts w:ascii="Century Gothic" w:hAnsi="Century Gothic"/>
          <w:b/>
          <w:szCs w:val="24"/>
          <w:u w:val="single"/>
        </w:rPr>
        <w:t xml:space="preserve">Humidification- </w:t>
      </w:r>
    </w:p>
    <w:p w:rsidR="00F03451" w:rsidRPr="00807F59" w:rsidRDefault="00F03451" w:rsidP="00807F59">
      <w:pPr>
        <w:numPr>
          <w:ilvl w:val="12"/>
          <w:numId w:val="0"/>
        </w:numPr>
        <w:spacing w:line="360" w:lineRule="auto"/>
        <w:rPr>
          <w:rFonts w:ascii="Century Gothic" w:hAnsi="Century Gothic"/>
          <w:szCs w:val="24"/>
        </w:rPr>
      </w:pPr>
      <w:r w:rsidRPr="00807F59">
        <w:rPr>
          <w:rFonts w:ascii="Century Gothic" w:hAnsi="Century Gothic"/>
          <w:szCs w:val="24"/>
        </w:rPr>
        <w:t>Generally, a neonate &lt; 28-30 weeks,  &lt; 1kg in weight and in the 1</w:t>
      </w:r>
      <w:r w:rsidRPr="00807F59">
        <w:rPr>
          <w:rFonts w:ascii="Century Gothic" w:hAnsi="Century Gothic"/>
          <w:szCs w:val="24"/>
          <w:vertAlign w:val="superscript"/>
        </w:rPr>
        <w:t>st</w:t>
      </w:r>
      <w:r w:rsidRPr="00807F59">
        <w:rPr>
          <w:rFonts w:ascii="Century Gothic" w:hAnsi="Century Gothic"/>
          <w:szCs w:val="24"/>
        </w:rPr>
        <w:t xml:space="preserve"> 7-10 days should be nursed in 50% - 90% humidity via a closed incubator such as the Ohmeda ‘Giraffe’ or similar to provide their optimum NTE (SEE BELOW). </w:t>
      </w:r>
    </w:p>
    <w:p w:rsidR="00F03451" w:rsidRPr="00807F59" w:rsidRDefault="00F03451" w:rsidP="00807F59">
      <w:pPr>
        <w:numPr>
          <w:ilvl w:val="12"/>
          <w:numId w:val="0"/>
        </w:numPr>
        <w:spacing w:line="360" w:lineRule="auto"/>
        <w:rPr>
          <w:rFonts w:ascii="Century Gothic" w:hAnsi="Century Gothic"/>
          <w:szCs w:val="24"/>
        </w:rPr>
      </w:pPr>
      <w:r w:rsidRPr="00807F59">
        <w:rPr>
          <w:rFonts w:ascii="Century Gothic" w:hAnsi="Century Gothic"/>
          <w:szCs w:val="24"/>
        </w:rPr>
        <w:t>The level of humidity and time is determined by gestational age, skin maturity and clinical signs (e.g. sodium).  Extremely preterm neonates for example may require 85% - 90% for up to 14 - 21 days. Preferably such neonates should be nursed within an incubator that provides humidity OR if nursed on a babytherm, they should ideally completely covered in clear polythene sheeting which is receiving an adequate flow of humidified air.</w:t>
      </w:r>
    </w:p>
    <w:p w:rsidR="00A80702" w:rsidRPr="00807F59" w:rsidRDefault="00A80702" w:rsidP="00807F59">
      <w:pPr>
        <w:numPr>
          <w:ilvl w:val="12"/>
          <w:numId w:val="0"/>
        </w:numPr>
        <w:spacing w:line="360" w:lineRule="auto"/>
        <w:rPr>
          <w:rFonts w:ascii="Century Gothic" w:hAnsi="Century Gothic"/>
          <w:szCs w:val="24"/>
        </w:rPr>
      </w:pPr>
    </w:p>
    <w:p w:rsidR="00F03451" w:rsidRPr="00807F59" w:rsidRDefault="00F03451" w:rsidP="00807F59">
      <w:pPr>
        <w:tabs>
          <w:tab w:val="left" w:pos="-720"/>
        </w:tabs>
        <w:suppressAutoHyphens/>
        <w:spacing w:line="360" w:lineRule="auto"/>
        <w:jc w:val="both"/>
        <w:rPr>
          <w:rFonts w:ascii="Century Gothic" w:hAnsi="Century Gothic"/>
          <w:spacing w:val="-3"/>
          <w:szCs w:val="24"/>
        </w:rPr>
      </w:pPr>
      <w:r w:rsidRPr="00807F59">
        <w:rPr>
          <w:rFonts w:ascii="Century Gothic" w:hAnsi="Century Gothic"/>
          <w:b/>
          <w:spacing w:val="-3"/>
          <w:szCs w:val="24"/>
          <w:u w:val="single"/>
        </w:rPr>
        <w:lastRenderedPageBreak/>
        <w:t>In summary</w:t>
      </w:r>
      <w:r w:rsidRPr="00807F59">
        <w:rPr>
          <w:rFonts w:ascii="Century Gothic" w:hAnsi="Century Gothic"/>
          <w:spacing w:val="-3"/>
          <w:szCs w:val="24"/>
        </w:rPr>
        <w:t>, to minimise transepidermal water loss (TEWL) in extremely low birth weight (&lt;1000g) and premature neonates (≤28 weeks):</w:t>
      </w:r>
    </w:p>
    <w:p w:rsidR="00F03451" w:rsidRPr="00807F59" w:rsidRDefault="00F03451" w:rsidP="00807F59">
      <w:pPr>
        <w:numPr>
          <w:ilvl w:val="0"/>
          <w:numId w:val="88"/>
        </w:numPr>
        <w:tabs>
          <w:tab w:val="left" w:pos="-720"/>
        </w:tabs>
        <w:suppressAutoHyphens/>
        <w:spacing w:line="360" w:lineRule="auto"/>
        <w:jc w:val="both"/>
        <w:rPr>
          <w:rFonts w:ascii="Century Gothic" w:hAnsi="Century Gothic"/>
          <w:spacing w:val="-3"/>
          <w:szCs w:val="24"/>
        </w:rPr>
      </w:pPr>
      <w:r w:rsidRPr="00807F59">
        <w:rPr>
          <w:rFonts w:ascii="Century Gothic" w:hAnsi="Century Gothic"/>
          <w:spacing w:val="-3"/>
          <w:szCs w:val="24"/>
        </w:rPr>
        <w:t>Place them into a plastic bag at birth until transferred to a warmed humidified incubator</w:t>
      </w:r>
      <w:r w:rsidR="00FB5E3A">
        <w:rPr>
          <w:rFonts w:ascii="Century Gothic" w:hAnsi="Century Gothic"/>
          <w:spacing w:val="-3"/>
          <w:szCs w:val="24"/>
        </w:rPr>
        <w:t xml:space="preserve"> (Kent and Williams, 2008; Rohana et al, 2011).</w:t>
      </w:r>
    </w:p>
    <w:p w:rsidR="00F03451" w:rsidRPr="00807F59" w:rsidRDefault="00F03451" w:rsidP="00807F59">
      <w:pPr>
        <w:numPr>
          <w:ilvl w:val="0"/>
          <w:numId w:val="88"/>
        </w:numPr>
        <w:tabs>
          <w:tab w:val="left" w:pos="-720"/>
        </w:tabs>
        <w:suppressAutoHyphens/>
        <w:spacing w:line="360" w:lineRule="auto"/>
        <w:jc w:val="both"/>
        <w:rPr>
          <w:rFonts w:ascii="Century Gothic" w:hAnsi="Century Gothic"/>
          <w:spacing w:val="-3"/>
          <w:szCs w:val="24"/>
        </w:rPr>
      </w:pPr>
      <w:r w:rsidRPr="00807F59">
        <w:rPr>
          <w:rFonts w:ascii="Century Gothic" w:hAnsi="Century Gothic"/>
          <w:spacing w:val="-3"/>
          <w:szCs w:val="24"/>
        </w:rPr>
        <w:t>Minimise the length of time spent under a radiant heater and move the neonate into a closed incubator as soon as possible</w:t>
      </w:r>
    </w:p>
    <w:p w:rsidR="0099052F" w:rsidRPr="00807F59" w:rsidRDefault="00F03451" w:rsidP="00807F59">
      <w:pPr>
        <w:numPr>
          <w:ilvl w:val="0"/>
          <w:numId w:val="88"/>
        </w:numPr>
        <w:tabs>
          <w:tab w:val="left" w:pos="-720"/>
        </w:tabs>
        <w:suppressAutoHyphens/>
        <w:spacing w:line="360" w:lineRule="auto"/>
        <w:jc w:val="both"/>
        <w:rPr>
          <w:rFonts w:ascii="Century Gothic" w:hAnsi="Century Gothic"/>
          <w:spacing w:val="-3"/>
          <w:szCs w:val="24"/>
        </w:rPr>
      </w:pPr>
      <w:r w:rsidRPr="00807F59">
        <w:rPr>
          <w:rFonts w:ascii="Century Gothic" w:hAnsi="Century Gothic"/>
          <w:spacing w:val="-3"/>
          <w:szCs w:val="24"/>
        </w:rPr>
        <w:t xml:space="preserve">Humidify the incubator (up to 85-90% humidity may be required but the range is 50-90% depending on temperature as well as sodium </w:t>
      </w:r>
      <w:r w:rsidR="0099052F" w:rsidRPr="00807F59">
        <w:rPr>
          <w:rFonts w:ascii="Century Gothic" w:hAnsi="Century Gothic"/>
          <w:spacing w:val="-3"/>
          <w:szCs w:val="24"/>
        </w:rPr>
        <w:t>/fluid)</w:t>
      </w:r>
    </w:p>
    <w:p w:rsidR="00F03451" w:rsidRPr="00807F59" w:rsidRDefault="00F03451" w:rsidP="00807F59">
      <w:pPr>
        <w:numPr>
          <w:ilvl w:val="0"/>
          <w:numId w:val="88"/>
        </w:numPr>
        <w:tabs>
          <w:tab w:val="left" w:pos="-720"/>
        </w:tabs>
        <w:suppressAutoHyphens/>
        <w:spacing w:line="360" w:lineRule="auto"/>
        <w:jc w:val="both"/>
        <w:rPr>
          <w:rFonts w:ascii="Century Gothic" w:hAnsi="Century Gothic"/>
          <w:spacing w:val="-3"/>
          <w:szCs w:val="24"/>
        </w:rPr>
      </w:pPr>
      <w:r w:rsidRPr="00807F59">
        <w:rPr>
          <w:rFonts w:ascii="Century Gothic" w:hAnsi="Century Gothic"/>
          <w:spacing w:val="-3"/>
          <w:szCs w:val="24"/>
        </w:rPr>
        <w:t>In the neonate &lt;26 weeks who has very fragile skin, additional preservation of local humidity around them may be enhanced by plastic wrapping, tucked in to provide an airtight ‘pocket’.</w:t>
      </w:r>
    </w:p>
    <w:p w:rsidR="00F03451" w:rsidRPr="00807F59" w:rsidRDefault="00F03451" w:rsidP="00807F59">
      <w:pPr>
        <w:numPr>
          <w:ilvl w:val="0"/>
          <w:numId w:val="88"/>
        </w:numPr>
        <w:tabs>
          <w:tab w:val="left" w:pos="-720"/>
        </w:tabs>
        <w:suppressAutoHyphens/>
        <w:spacing w:line="360" w:lineRule="auto"/>
        <w:jc w:val="both"/>
        <w:rPr>
          <w:rFonts w:ascii="Century Gothic" w:hAnsi="Century Gothic"/>
          <w:spacing w:val="-3"/>
          <w:szCs w:val="24"/>
        </w:rPr>
      </w:pPr>
      <w:r w:rsidRPr="00807F59">
        <w:rPr>
          <w:rFonts w:ascii="Century Gothic" w:hAnsi="Century Gothic"/>
          <w:spacing w:val="-3"/>
          <w:szCs w:val="24"/>
        </w:rPr>
        <w:t>After 14 - 21 days, assess each neonate (temperature, fluid &amp; sodium balance) and discontinue humidification</w:t>
      </w:r>
      <w:r w:rsidR="00FB5E3A">
        <w:rPr>
          <w:rFonts w:ascii="Century Gothic" w:hAnsi="Century Gothic"/>
          <w:spacing w:val="-3"/>
          <w:szCs w:val="24"/>
        </w:rPr>
        <w:t xml:space="preserve"> (McCall et al, 2010; Lyon and Freer, 2011</w:t>
      </w:r>
      <w:r w:rsidR="00A80702" w:rsidRPr="00807F59">
        <w:rPr>
          <w:rFonts w:ascii="Century Gothic" w:hAnsi="Century Gothic"/>
          <w:spacing w:val="-3"/>
          <w:szCs w:val="24"/>
        </w:rPr>
        <w:t>)</w:t>
      </w:r>
      <w:r w:rsidRPr="00807F59">
        <w:rPr>
          <w:rFonts w:ascii="Century Gothic" w:hAnsi="Century Gothic"/>
          <w:spacing w:val="-3"/>
          <w:szCs w:val="24"/>
        </w:rPr>
        <w:t>.</w:t>
      </w:r>
    </w:p>
    <w:p w:rsidR="00F03451" w:rsidRPr="00807F59" w:rsidRDefault="00F03451" w:rsidP="00807F59">
      <w:pPr>
        <w:tabs>
          <w:tab w:val="left" w:pos="-720"/>
        </w:tabs>
        <w:suppressAutoHyphens/>
        <w:spacing w:line="360" w:lineRule="auto"/>
        <w:ind w:left="720"/>
        <w:jc w:val="center"/>
        <w:rPr>
          <w:rFonts w:ascii="Century Gothic" w:hAnsi="Century Gothic"/>
          <w:b/>
          <w:spacing w:val="-3"/>
          <w:szCs w:val="24"/>
          <w:u w:val="single"/>
        </w:rPr>
      </w:pPr>
      <w:r w:rsidRPr="00807F59">
        <w:rPr>
          <w:rFonts w:ascii="Century Gothic" w:hAnsi="Century Gothic"/>
          <w:b/>
          <w:spacing w:val="-3"/>
          <w:szCs w:val="24"/>
          <w:u w:val="single"/>
        </w:rPr>
        <w:t>PROVIDING A NTE</w:t>
      </w:r>
    </w:p>
    <w:p w:rsidR="00F03451" w:rsidRPr="00807F59" w:rsidRDefault="00F03451" w:rsidP="00807F59">
      <w:pPr>
        <w:spacing w:line="360" w:lineRule="auto"/>
        <w:rPr>
          <w:rFonts w:ascii="Century Gothic" w:hAnsi="Century Gothic"/>
          <w:szCs w:val="24"/>
        </w:rPr>
      </w:pPr>
      <w:r w:rsidRPr="00807F59">
        <w:rPr>
          <w:rFonts w:ascii="Century Gothic" w:hAnsi="Century Gothic"/>
          <w:szCs w:val="24"/>
        </w:rPr>
        <w:t xml:space="preserve">Any newborn baby / neonate should be nursed in a neutral thermal zone according to their age and weight- i.e. the optimum environmental temperature to maintain a minimum oxygen and energy consumption. </w:t>
      </w:r>
    </w:p>
    <w:p w:rsidR="00F03451" w:rsidRPr="00807F59" w:rsidRDefault="00F03451" w:rsidP="00807F59">
      <w:pPr>
        <w:spacing w:line="360" w:lineRule="auto"/>
        <w:rPr>
          <w:rFonts w:ascii="Century Gothic" w:hAnsi="Century Gothic"/>
          <w:szCs w:val="24"/>
        </w:rPr>
      </w:pPr>
    </w:p>
    <w:p w:rsidR="00F03451" w:rsidRPr="00807F59" w:rsidRDefault="00F03451" w:rsidP="00807F59">
      <w:pPr>
        <w:pStyle w:val="Heading1"/>
        <w:numPr>
          <w:ilvl w:val="12"/>
          <w:numId w:val="0"/>
        </w:numPr>
        <w:spacing w:line="360" w:lineRule="auto"/>
        <w:rPr>
          <w:rFonts w:ascii="Century Gothic" w:hAnsi="Century Gothic"/>
          <w:szCs w:val="24"/>
        </w:rPr>
      </w:pPr>
      <w:r w:rsidRPr="00807F59">
        <w:rPr>
          <w:rFonts w:ascii="Century Gothic" w:hAnsi="Century Gothic"/>
          <w:szCs w:val="24"/>
        </w:rPr>
        <w:t>NTE chart according to birth weight and temperature range</w:t>
      </w:r>
    </w:p>
    <w:p w:rsidR="00F03451" w:rsidRPr="00807F59" w:rsidRDefault="00F03451" w:rsidP="00807F59">
      <w:pPr>
        <w:numPr>
          <w:ilvl w:val="12"/>
          <w:numId w:val="0"/>
        </w:numPr>
        <w:spacing w:line="360" w:lineRule="auto"/>
        <w:jc w:val="center"/>
        <w:rPr>
          <w:rFonts w:ascii="Century Gothic" w:hAnsi="Century Gothic"/>
          <w:szCs w:val="24"/>
        </w:rPr>
      </w:pPr>
      <w:r w:rsidRPr="00807F59">
        <w:rPr>
          <w:rFonts w:ascii="Century Gothic" w:hAnsi="Century Gothic"/>
          <w:szCs w:val="24"/>
        </w:rPr>
        <w:t>(NB + or – relates to the range: I.E + or – 0.5 means plus or minus 0.5 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8"/>
        <w:gridCol w:w="1848"/>
        <w:gridCol w:w="1848"/>
        <w:gridCol w:w="1849"/>
        <w:gridCol w:w="1849"/>
      </w:tblGrid>
      <w:tr w:rsidR="00F03451" w:rsidRPr="00807F59" w:rsidTr="00F03451">
        <w:tc>
          <w:tcPr>
            <w:tcW w:w="1848"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Age</w:t>
            </w:r>
          </w:p>
        </w:tc>
        <w:tc>
          <w:tcPr>
            <w:tcW w:w="1848"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 xml:space="preserve">1000 – 1200 grammes </w:t>
            </w:r>
          </w:p>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 or – 0.5 C)</w:t>
            </w:r>
          </w:p>
        </w:tc>
        <w:tc>
          <w:tcPr>
            <w:tcW w:w="1848"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1200 – 1500</w:t>
            </w:r>
          </w:p>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grammes</w:t>
            </w:r>
          </w:p>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 or – 0.5 C)</w:t>
            </w:r>
          </w:p>
        </w:tc>
        <w:tc>
          <w:tcPr>
            <w:tcW w:w="1849"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1500 – 2500</w:t>
            </w:r>
          </w:p>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grammes</w:t>
            </w:r>
          </w:p>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 or – 1.0 C)</w:t>
            </w:r>
          </w:p>
        </w:tc>
        <w:tc>
          <w:tcPr>
            <w:tcW w:w="1849"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&gt;2500 &amp; &gt;36 wks</w:t>
            </w:r>
          </w:p>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 or – 1.5 C)</w:t>
            </w:r>
          </w:p>
        </w:tc>
      </w:tr>
      <w:tr w:rsidR="00F03451" w:rsidRPr="00807F59" w:rsidTr="00F03451">
        <w:tc>
          <w:tcPr>
            <w:tcW w:w="1848"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0-12 hrs</w:t>
            </w:r>
          </w:p>
        </w:tc>
        <w:tc>
          <w:tcPr>
            <w:tcW w:w="1848"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35</w:t>
            </w:r>
          </w:p>
        </w:tc>
        <w:tc>
          <w:tcPr>
            <w:tcW w:w="1848"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34</w:t>
            </w:r>
          </w:p>
        </w:tc>
        <w:tc>
          <w:tcPr>
            <w:tcW w:w="1849"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33.3</w:t>
            </w:r>
          </w:p>
        </w:tc>
        <w:tc>
          <w:tcPr>
            <w:tcW w:w="1849"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32.8</w:t>
            </w:r>
          </w:p>
        </w:tc>
      </w:tr>
      <w:tr w:rsidR="00F03451" w:rsidRPr="00807F59" w:rsidTr="00F03451">
        <w:tc>
          <w:tcPr>
            <w:tcW w:w="1848"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12-24 hrs</w:t>
            </w:r>
          </w:p>
        </w:tc>
        <w:tc>
          <w:tcPr>
            <w:tcW w:w="1848"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34.5</w:t>
            </w:r>
          </w:p>
        </w:tc>
        <w:tc>
          <w:tcPr>
            <w:tcW w:w="1848"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33.8</w:t>
            </w:r>
          </w:p>
        </w:tc>
        <w:tc>
          <w:tcPr>
            <w:tcW w:w="1849"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32.8</w:t>
            </w:r>
          </w:p>
        </w:tc>
        <w:tc>
          <w:tcPr>
            <w:tcW w:w="1849"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32.4</w:t>
            </w:r>
          </w:p>
        </w:tc>
      </w:tr>
      <w:tr w:rsidR="00F03451" w:rsidRPr="00807F59" w:rsidTr="00F03451">
        <w:tc>
          <w:tcPr>
            <w:tcW w:w="1848"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24-96 hrs</w:t>
            </w:r>
          </w:p>
        </w:tc>
        <w:tc>
          <w:tcPr>
            <w:tcW w:w="1848"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34.5</w:t>
            </w:r>
          </w:p>
        </w:tc>
        <w:tc>
          <w:tcPr>
            <w:tcW w:w="1848"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33.5</w:t>
            </w:r>
          </w:p>
        </w:tc>
        <w:tc>
          <w:tcPr>
            <w:tcW w:w="1849"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32,3</w:t>
            </w:r>
          </w:p>
        </w:tc>
        <w:tc>
          <w:tcPr>
            <w:tcW w:w="1849"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32</w:t>
            </w:r>
          </w:p>
        </w:tc>
      </w:tr>
    </w:tbl>
    <w:p w:rsidR="00F03451" w:rsidRPr="00807F59" w:rsidRDefault="00F03451" w:rsidP="00807F59">
      <w:pPr>
        <w:numPr>
          <w:ilvl w:val="12"/>
          <w:numId w:val="0"/>
        </w:numPr>
        <w:jc w:val="center"/>
        <w:rPr>
          <w:rFonts w:ascii="Century Gothic" w:hAnsi="Century Gothic"/>
          <w:szCs w:val="24"/>
        </w:rPr>
      </w:pPr>
    </w:p>
    <w:p w:rsidR="00F03451" w:rsidRPr="00807F59" w:rsidRDefault="00F03451" w:rsidP="00807F59">
      <w:pPr>
        <w:numPr>
          <w:ilvl w:val="12"/>
          <w:numId w:val="0"/>
        </w:numPr>
        <w:jc w:val="center"/>
        <w:rPr>
          <w:rFonts w:ascii="Century Gothic" w:hAnsi="Century Gothic"/>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10"/>
        <w:gridCol w:w="2310"/>
        <w:gridCol w:w="2311"/>
        <w:gridCol w:w="2311"/>
      </w:tblGrid>
      <w:tr w:rsidR="00F03451" w:rsidRPr="00807F59" w:rsidTr="00F03451">
        <w:tc>
          <w:tcPr>
            <w:tcW w:w="2310"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Age</w:t>
            </w:r>
          </w:p>
        </w:tc>
        <w:tc>
          <w:tcPr>
            <w:tcW w:w="2310"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&lt;1500 grammes</w:t>
            </w:r>
          </w:p>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 or – 1.5 C)</w:t>
            </w:r>
          </w:p>
        </w:tc>
        <w:tc>
          <w:tcPr>
            <w:tcW w:w="2311"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1500 – 2500 grammes</w:t>
            </w:r>
          </w:p>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 or – 1.5 C)</w:t>
            </w:r>
          </w:p>
        </w:tc>
        <w:tc>
          <w:tcPr>
            <w:tcW w:w="2311"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&gt;2500 &amp; &gt; 36 weeks</w:t>
            </w:r>
          </w:p>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 or – 1.5 C)</w:t>
            </w:r>
          </w:p>
        </w:tc>
      </w:tr>
      <w:tr w:rsidR="00F03451" w:rsidRPr="00807F59" w:rsidTr="00F03451">
        <w:tc>
          <w:tcPr>
            <w:tcW w:w="2310"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5-14 days</w:t>
            </w:r>
          </w:p>
        </w:tc>
        <w:tc>
          <w:tcPr>
            <w:tcW w:w="2310"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33.5</w:t>
            </w:r>
          </w:p>
        </w:tc>
        <w:tc>
          <w:tcPr>
            <w:tcW w:w="2311"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32.1</w:t>
            </w:r>
          </w:p>
        </w:tc>
        <w:tc>
          <w:tcPr>
            <w:tcW w:w="2311"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32</w:t>
            </w:r>
          </w:p>
        </w:tc>
      </w:tr>
      <w:tr w:rsidR="00F03451" w:rsidRPr="00807F59" w:rsidTr="00F03451">
        <w:tc>
          <w:tcPr>
            <w:tcW w:w="2310"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2-3 wks</w:t>
            </w:r>
          </w:p>
        </w:tc>
        <w:tc>
          <w:tcPr>
            <w:tcW w:w="2310"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33.1</w:t>
            </w:r>
          </w:p>
        </w:tc>
        <w:tc>
          <w:tcPr>
            <w:tcW w:w="2311"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31.7</w:t>
            </w:r>
          </w:p>
        </w:tc>
        <w:tc>
          <w:tcPr>
            <w:tcW w:w="2311"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30</w:t>
            </w:r>
          </w:p>
        </w:tc>
      </w:tr>
      <w:tr w:rsidR="00F03451" w:rsidRPr="00807F59" w:rsidTr="00F03451">
        <w:tc>
          <w:tcPr>
            <w:tcW w:w="2310"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3-4 wks</w:t>
            </w:r>
          </w:p>
        </w:tc>
        <w:tc>
          <w:tcPr>
            <w:tcW w:w="2310"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32.6</w:t>
            </w:r>
          </w:p>
        </w:tc>
        <w:tc>
          <w:tcPr>
            <w:tcW w:w="2311"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31.4</w:t>
            </w:r>
          </w:p>
        </w:tc>
        <w:tc>
          <w:tcPr>
            <w:tcW w:w="2311"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p>
        </w:tc>
      </w:tr>
      <w:tr w:rsidR="00F03451" w:rsidRPr="00807F59" w:rsidTr="00F03451">
        <w:tc>
          <w:tcPr>
            <w:tcW w:w="2310"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4-5 wks</w:t>
            </w:r>
          </w:p>
        </w:tc>
        <w:tc>
          <w:tcPr>
            <w:tcW w:w="2310"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32</w:t>
            </w:r>
          </w:p>
        </w:tc>
        <w:tc>
          <w:tcPr>
            <w:tcW w:w="2311"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30.9</w:t>
            </w:r>
          </w:p>
        </w:tc>
        <w:tc>
          <w:tcPr>
            <w:tcW w:w="2311"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p>
        </w:tc>
      </w:tr>
      <w:tr w:rsidR="00F03451" w:rsidRPr="00807F59" w:rsidTr="00F03451">
        <w:tc>
          <w:tcPr>
            <w:tcW w:w="2310"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5-6 wks</w:t>
            </w:r>
          </w:p>
        </w:tc>
        <w:tc>
          <w:tcPr>
            <w:tcW w:w="2310"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31.4</w:t>
            </w:r>
          </w:p>
        </w:tc>
        <w:tc>
          <w:tcPr>
            <w:tcW w:w="2311"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r w:rsidRPr="00807F59">
              <w:rPr>
                <w:rFonts w:ascii="Century Gothic" w:hAnsi="Century Gothic"/>
                <w:szCs w:val="24"/>
              </w:rPr>
              <w:t>30.4</w:t>
            </w:r>
          </w:p>
        </w:tc>
        <w:tc>
          <w:tcPr>
            <w:tcW w:w="2311" w:type="dxa"/>
            <w:tcBorders>
              <w:top w:val="single" w:sz="6" w:space="0" w:color="auto"/>
              <w:left w:val="single" w:sz="6" w:space="0" w:color="auto"/>
              <w:bottom w:val="single" w:sz="6" w:space="0" w:color="auto"/>
              <w:right w:val="single" w:sz="6" w:space="0" w:color="auto"/>
            </w:tcBorders>
          </w:tcPr>
          <w:p w:rsidR="00F03451" w:rsidRPr="00807F59" w:rsidRDefault="00F03451" w:rsidP="00807F59">
            <w:pPr>
              <w:numPr>
                <w:ilvl w:val="12"/>
                <w:numId w:val="0"/>
              </w:numPr>
              <w:jc w:val="center"/>
              <w:rPr>
                <w:rFonts w:ascii="Century Gothic" w:hAnsi="Century Gothic"/>
                <w:szCs w:val="24"/>
              </w:rPr>
            </w:pPr>
          </w:p>
        </w:tc>
      </w:tr>
    </w:tbl>
    <w:p w:rsidR="00F03451" w:rsidRPr="00807F59" w:rsidRDefault="00F03451" w:rsidP="00807F59">
      <w:pPr>
        <w:numPr>
          <w:ilvl w:val="12"/>
          <w:numId w:val="0"/>
        </w:numPr>
        <w:spacing w:line="360" w:lineRule="auto"/>
        <w:jc w:val="center"/>
        <w:rPr>
          <w:rFonts w:ascii="Century Gothic" w:hAnsi="Century Gothic"/>
          <w:sz w:val="20"/>
        </w:rPr>
      </w:pPr>
      <w:r w:rsidRPr="00807F59">
        <w:rPr>
          <w:rFonts w:ascii="Century Gothic" w:hAnsi="Century Gothic"/>
          <w:sz w:val="20"/>
        </w:rPr>
        <w:t>Reference –Gardner</w:t>
      </w:r>
      <w:r w:rsidR="00A80702" w:rsidRPr="00807F59">
        <w:rPr>
          <w:rFonts w:ascii="Century Gothic" w:hAnsi="Century Gothic"/>
          <w:sz w:val="20"/>
        </w:rPr>
        <w:t xml:space="preserve"> et al</w:t>
      </w:r>
      <w:r w:rsidRPr="00807F59">
        <w:rPr>
          <w:rFonts w:ascii="Century Gothic" w:hAnsi="Century Gothic"/>
          <w:sz w:val="20"/>
        </w:rPr>
        <w:t xml:space="preserve"> (2010)</w:t>
      </w:r>
    </w:p>
    <w:p w:rsidR="00F03451" w:rsidRPr="00807F59" w:rsidRDefault="00F03451" w:rsidP="00807F59">
      <w:pPr>
        <w:numPr>
          <w:ilvl w:val="12"/>
          <w:numId w:val="0"/>
        </w:numPr>
        <w:spacing w:line="360" w:lineRule="auto"/>
        <w:jc w:val="center"/>
        <w:rPr>
          <w:rFonts w:ascii="Century Gothic" w:hAnsi="Century Gothic"/>
          <w:b/>
          <w:szCs w:val="24"/>
          <w:u w:val="single"/>
        </w:rPr>
      </w:pPr>
      <w:r w:rsidRPr="00807F59">
        <w:rPr>
          <w:rFonts w:ascii="Century Gothic" w:hAnsi="Century Gothic"/>
          <w:b/>
          <w:szCs w:val="24"/>
          <w:u w:val="single"/>
        </w:rPr>
        <w:lastRenderedPageBreak/>
        <w:t>Monitoring temperature</w:t>
      </w:r>
    </w:p>
    <w:p w:rsidR="00F03451" w:rsidRPr="00807F59" w:rsidRDefault="00F03451" w:rsidP="00807F59">
      <w:pPr>
        <w:numPr>
          <w:ilvl w:val="12"/>
          <w:numId w:val="0"/>
        </w:numPr>
        <w:spacing w:line="360" w:lineRule="auto"/>
        <w:jc w:val="center"/>
        <w:rPr>
          <w:rFonts w:ascii="Century Gothic" w:hAnsi="Century Gothic"/>
          <w:b/>
          <w:szCs w:val="24"/>
          <w:u w:val="single"/>
        </w:rPr>
      </w:pPr>
    </w:p>
    <w:p w:rsidR="00F03451" w:rsidRPr="00807F59" w:rsidRDefault="00F03451" w:rsidP="00807F59">
      <w:pPr>
        <w:numPr>
          <w:ilvl w:val="12"/>
          <w:numId w:val="0"/>
        </w:numPr>
        <w:spacing w:line="360" w:lineRule="auto"/>
        <w:rPr>
          <w:rFonts w:ascii="Century Gothic" w:hAnsi="Century Gothic"/>
          <w:szCs w:val="24"/>
        </w:rPr>
      </w:pPr>
      <w:r w:rsidRPr="00807F59">
        <w:rPr>
          <w:rFonts w:ascii="Century Gothic" w:hAnsi="Century Gothic"/>
          <w:szCs w:val="24"/>
        </w:rPr>
        <w:t xml:space="preserve">Check the NTE is achieved by regular monitoring of the neonate’s central temperature – for methods; </w:t>
      </w:r>
      <w:r w:rsidRPr="00807F59">
        <w:rPr>
          <w:rFonts w:ascii="Century Gothic" w:hAnsi="Century Gothic"/>
          <w:i/>
          <w:szCs w:val="24"/>
          <w:u w:val="single"/>
        </w:rPr>
        <w:t>See Assessment section</w:t>
      </w:r>
      <w:r w:rsidRPr="00807F59">
        <w:rPr>
          <w:rFonts w:ascii="Century Gothic" w:hAnsi="Century Gothic"/>
          <w:szCs w:val="24"/>
        </w:rPr>
        <w:t>.</w:t>
      </w:r>
    </w:p>
    <w:p w:rsidR="004B79F8" w:rsidRPr="00807F59" w:rsidRDefault="004B79F8" w:rsidP="00807F59">
      <w:pPr>
        <w:numPr>
          <w:ilvl w:val="12"/>
          <w:numId w:val="0"/>
        </w:numPr>
        <w:spacing w:line="360" w:lineRule="auto"/>
        <w:rPr>
          <w:rFonts w:ascii="Century Gothic" w:hAnsi="Century Gothic"/>
          <w:szCs w:val="24"/>
        </w:rPr>
      </w:pPr>
    </w:p>
    <w:p w:rsidR="00F03451" w:rsidRPr="00807F59" w:rsidRDefault="00F03451" w:rsidP="00807F59">
      <w:pPr>
        <w:numPr>
          <w:ilvl w:val="12"/>
          <w:numId w:val="0"/>
        </w:numPr>
        <w:spacing w:line="360" w:lineRule="auto"/>
        <w:jc w:val="center"/>
        <w:rPr>
          <w:rFonts w:ascii="Century Gothic" w:hAnsi="Century Gothic"/>
          <w:b/>
          <w:szCs w:val="24"/>
          <w:u w:val="single"/>
        </w:rPr>
      </w:pPr>
      <w:r w:rsidRPr="00807F59">
        <w:rPr>
          <w:rFonts w:ascii="Century Gothic" w:hAnsi="Century Gothic"/>
          <w:b/>
          <w:szCs w:val="24"/>
          <w:u w:val="single"/>
        </w:rPr>
        <w:t>Methods of keeping neonates warm</w:t>
      </w:r>
    </w:p>
    <w:p w:rsidR="00F03451" w:rsidRPr="00807F59" w:rsidRDefault="00F03451" w:rsidP="00807F59">
      <w:pPr>
        <w:numPr>
          <w:ilvl w:val="12"/>
          <w:numId w:val="0"/>
        </w:numPr>
        <w:spacing w:line="360" w:lineRule="auto"/>
        <w:jc w:val="center"/>
        <w:rPr>
          <w:rFonts w:ascii="Century Gothic" w:hAnsi="Century Gothic"/>
          <w:b/>
          <w:szCs w:val="24"/>
          <w:u w:val="single"/>
        </w:rPr>
      </w:pPr>
    </w:p>
    <w:p w:rsidR="00F03451" w:rsidRDefault="00F03451" w:rsidP="00807F59">
      <w:pPr>
        <w:numPr>
          <w:ilvl w:val="12"/>
          <w:numId w:val="0"/>
        </w:numPr>
        <w:spacing w:line="360" w:lineRule="auto"/>
        <w:rPr>
          <w:rFonts w:ascii="Century Gothic" w:hAnsi="Century Gothic"/>
          <w:szCs w:val="24"/>
        </w:rPr>
      </w:pPr>
      <w:r w:rsidRPr="00807F59">
        <w:rPr>
          <w:rFonts w:ascii="Century Gothic" w:hAnsi="Century Gothic"/>
          <w:b/>
          <w:szCs w:val="24"/>
        </w:rPr>
        <w:t>Closed Incubator</w:t>
      </w:r>
      <w:r w:rsidRPr="00807F59">
        <w:rPr>
          <w:rFonts w:ascii="Century Gothic" w:hAnsi="Century Gothic"/>
          <w:szCs w:val="24"/>
        </w:rPr>
        <w:t xml:space="preserve"> – for premature neonates / LBW neonates. These should be double walled, closed, pre-warmed (to optimum NTE) with provision of adequate humidity as appropriate – see </w:t>
      </w:r>
      <w:r w:rsidR="00B85073" w:rsidRPr="00807F59">
        <w:rPr>
          <w:rFonts w:ascii="Century Gothic" w:hAnsi="Century Gothic"/>
          <w:szCs w:val="24"/>
        </w:rPr>
        <w:t>previous</w:t>
      </w:r>
      <w:r w:rsidRPr="00807F59">
        <w:rPr>
          <w:rFonts w:ascii="Century Gothic" w:hAnsi="Century Gothic"/>
          <w:szCs w:val="24"/>
        </w:rPr>
        <w:t xml:space="preserve">. </w:t>
      </w:r>
    </w:p>
    <w:p w:rsidR="00807F59" w:rsidRPr="00807F59" w:rsidRDefault="00807F59" w:rsidP="00807F59">
      <w:pPr>
        <w:numPr>
          <w:ilvl w:val="12"/>
          <w:numId w:val="0"/>
        </w:numPr>
        <w:spacing w:line="360" w:lineRule="auto"/>
        <w:rPr>
          <w:rFonts w:ascii="Century Gothic" w:hAnsi="Century Gothic"/>
          <w:szCs w:val="24"/>
        </w:rPr>
      </w:pPr>
    </w:p>
    <w:p w:rsidR="00F03451" w:rsidRDefault="00F03451" w:rsidP="00807F59">
      <w:pPr>
        <w:numPr>
          <w:ilvl w:val="12"/>
          <w:numId w:val="0"/>
        </w:numPr>
        <w:spacing w:line="360" w:lineRule="auto"/>
        <w:rPr>
          <w:rFonts w:ascii="Century Gothic" w:hAnsi="Century Gothic"/>
          <w:szCs w:val="24"/>
        </w:rPr>
      </w:pPr>
      <w:r w:rsidRPr="00807F59">
        <w:rPr>
          <w:rFonts w:ascii="Century Gothic" w:hAnsi="Century Gothic"/>
          <w:b/>
          <w:szCs w:val="24"/>
        </w:rPr>
        <w:t>Overhead heaters / Babytherms</w:t>
      </w:r>
      <w:r w:rsidRPr="00807F59">
        <w:rPr>
          <w:rFonts w:ascii="Century Gothic" w:hAnsi="Century Gothic"/>
          <w:szCs w:val="24"/>
        </w:rPr>
        <w:t xml:space="preserve"> – For when ease of access is required – e.g. surgical care, for resuscitation, line insertion. However, the ideal situation is to combine both incubator and open access with the use of Giraffe © Incubators (Ohmeda). Open cots used alone provide heat by a radiant heat source from above and some provide conductive heat from below via a special mattress.</w:t>
      </w:r>
    </w:p>
    <w:p w:rsidR="00807F59" w:rsidRPr="00807F59" w:rsidRDefault="00807F59" w:rsidP="00807F59">
      <w:pPr>
        <w:numPr>
          <w:ilvl w:val="12"/>
          <w:numId w:val="0"/>
        </w:numPr>
        <w:spacing w:line="360" w:lineRule="auto"/>
        <w:rPr>
          <w:rFonts w:ascii="Century Gothic" w:hAnsi="Century Gothic"/>
          <w:szCs w:val="24"/>
        </w:rPr>
      </w:pPr>
    </w:p>
    <w:p w:rsidR="00F03451" w:rsidRDefault="00F03451" w:rsidP="00807F59">
      <w:pPr>
        <w:numPr>
          <w:ilvl w:val="12"/>
          <w:numId w:val="0"/>
        </w:numPr>
        <w:spacing w:line="360" w:lineRule="auto"/>
        <w:rPr>
          <w:rFonts w:ascii="Century Gothic" w:hAnsi="Century Gothic"/>
          <w:szCs w:val="24"/>
        </w:rPr>
      </w:pPr>
      <w:r w:rsidRPr="00807F59">
        <w:rPr>
          <w:rFonts w:ascii="Century Gothic" w:hAnsi="Century Gothic"/>
          <w:b/>
          <w:szCs w:val="24"/>
        </w:rPr>
        <w:t xml:space="preserve">Servo control verses manual control – </w:t>
      </w:r>
      <w:r w:rsidRPr="00807F59">
        <w:rPr>
          <w:rFonts w:ascii="Century Gothic" w:hAnsi="Century Gothic"/>
          <w:szCs w:val="24"/>
        </w:rPr>
        <w:t xml:space="preserve">The set temperature provided by an incubator or overhear can be controlled by servo or manual means. Servo is ‘baby controlled’ when a probe placed on the neonate’s body (axilla or abdominal area) then controls the temperature setting and heat delivered in order to maintain a desired temperature. Manual control is when the carer / user changes the delivered heat according to temperature takings done at intervals. </w:t>
      </w:r>
    </w:p>
    <w:p w:rsidR="00807F59" w:rsidRPr="00807F59" w:rsidRDefault="00807F59" w:rsidP="00807F59">
      <w:pPr>
        <w:numPr>
          <w:ilvl w:val="12"/>
          <w:numId w:val="0"/>
        </w:numPr>
        <w:spacing w:line="360" w:lineRule="auto"/>
        <w:rPr>
          <w:rFonts w:ascii="Century Gothic" w:hAnsi="Century Gothic"/>
          <w:szCs w:val="24"/>
        </w:rPr>
      </w:pPr>
    </w:p>
    <w:p w:rsidR="00F03451" w:rsidRDefault="00F03451" w:rsidP="00807F59">
      <w:pPr>
        <w:numPr>
          <w:ilvl w:val="12"/>
          <w:numId w:val="0"/>
        </w:numPr>
        <w:spacing w:line="360" w:lineRule="auto"/>
        <w:rPr>
          <w:rFonts w:ascii="Century Gothic" w:hAnsi="Century Gothic"/>
          <w:szCs w:val="24"/>
        </w:rPr>
      </w:pPr>
      <w:r w:rsidRPr="00807F59">
        <w:rPr>
          <w:rFonts w:ascii="Century Gothic" w:hAnsi="Century Gothic"/>
          <w:b/>
          <w:szCs w:val="24"/>
        </w:rPr>
        <w:t>Heated mattress</w:t>
      </w:r>
      <w:r w:rsidRPr="00807F59">
        <w:rPr>
          <w:rFonts w:ascii="Century Gothic" w:hAnsi="Century Gothic"/>
          <w:szCs w:val="24"/>
        </w:rPr>
        <w:t>- can be used in conjunction with an open cot / babytherm type of platform, providing heat from a water filled, heated mattress (or in later models from gel or foam base mattress) - useful for the transition from incubator to open cot in the special care environment.</w:t>
      </w:r>
    </w:p>
    <w:p w:rsidR="00807F59" w:rsidRPr="00807F59" w:rsidRDefault="00807F59" w:rsidP="00807F59">
      <w:pPr>
        <w:numPr>
          <w:ilvl w:val="12"/>
          <w:numId w:val="0"/>
        </w:numPr>
        <w:spacing w:line="360" w:lineRule="auto"/>
        <w:rPr>
          <w:rFonts w:ascii="Century Gothic" w:hAnsi="Century Gothic"/>
          <w:szCs w:val="24"/>
        </w:rPr>
      </w:pPr>
    </w:p>
    <w:p w:rsidR="00F03451" w:rsidRDefault="00F03451" w:rsidP="00807F59">
      <w:pPr>
        <w:numPr>
          <w:ilvl w:val="12"/>
          <w:numId w:val="0"/>
        </w:numPr>
        <w:spacing w:line="360" w:lineRule="auto"/>
        <w:rPr>
          <w:rFonts w:ascii="Century Gothic" w:hAnsi="Century Gothic"/>
          <w:szCs w:val="24"/>
        </w:rPr>
      </w:pPr>
      <w:r w:rsidRPr="00807F59">
        <w:rPr>
          <w:rFonts w:ascii="Century Gothic" w:hAnsi="Century Gothic"/>
          <w:b/>
          <w:szCs w:val="24"/>
        </w:rPr>
        <w:t>Bassinette-</w:t>
      </w:r>
      <w:r w:rsidRPr="00807F59">
        <w:rPr>
          <w:rFonts w:ascii="Century Gothic" w:hAnsi="Century Gothic"/>
          <w:szCs w:val="24"/>
        </w:rPr>
        <w:t xml:space="preserve"> for when a neonate does not require any equipment to help their thermal control. </w:t>
      </w:r>
      <w:r w:rsidR="00247783" w:rsidRPr="00807F59">
        <w:rPr>
          <w:rFonts w:ascii="Century Gothic" w:hAnsi="Century Gothic"/>
          <w:szCs w:val="24"/>
        </w:rPr>
        <w:t>After this</w:t>
      </w:r>
      <w:r w:rsidRPr="00807F59">
        <w:rPr>
          <w:rFonts w:ascii="Century Gothic" w:hAnsi="Century Gothic"/>
          <w:szCs w:val="24"/>
        </w:rPr>
        <w:t>, they can be nursed in a cot.</w:t>
      </w:r>
    </w:p>
    <w:p w:rsidR="00F03451" w:rsidRDefault="00F03451" w:rsidP="00807F59">
      <w:pPr>
        <w:numPr>
          <w:ilvl w:val="12"/>
          <w:numId w:val="0"/>
        </w:numPr>
        <w:spacing w:line="360" w:lineRule="auto"/>
        <w:rPr>
          <w:rFonts w:ascii="Century Gothic" w:hAnsi="Century Gothic"/>
          <w:szCs w:val="24"/>
        </w:rPr>
      </w:pPr>
      <w:r w:rsidRPr="00807F59">
        <w:rPr>
          <w:rFonts w:ascii="Century Gothic" w:hAnsi="Century Gothic"/>
          <w:b/>
          <w:szCs w:val="24"/>
        </w:rPr>
        <w:lastRenderedPageBreak/>
        <w:t>Transfer to open cot -</w:t>
      </w:r>
      <w:r w:rsidRPr="00807F59">
        <w:rPr>
          <w:rFonts w:ascii="Century Gothic" w:hAnsi="Century Gothic"/>
          <w:b/>
          <w:szCs w:val="24"/>
          <w:u w:val="single"/>
        </w:rPr>
        <w:t xml:space="preserve"> </w:t>
      </w:r>
      <w:r w:rsidRPr="00807F59">
        <w:rPr>
          <w:rFonts w:ascii="Century Gothic" w:hAnsi="Century Gothic"/>
          <w:szCs w:val="24"/>
        </w:rPr>
        <w:t>When a neonate can maintain temperature in environmental range of 26-28 degrees C and / or when the birth weight is optimum. This depends on individual unit guidelines as well as individual assessment of readiness for each neonate (approx. 1.6kg)</w:t>
      </w:r>
      <w:r w:rsidR="00FB5E3A">
        <w:rPr>
          <w:rFonts w:ascii="Century Gothic" w:hAnsi="Century Gothic"/>
          <w:szCs w:val="24"/>
        </w:rPr>
        <w:t>(New et al, 2008</w:t>
      </w:r>
      <w:r w:rsidR="00A80702" w:rsidRPr="00807F59">
        <w:rPr>
          <w:rFonts w:ascii="Century Gothic" w:hAnsi="Century Gothic"/>
          <w:szCs w:val="24"/>
        </w:rPr>
        <w:t>)</w:t>
      </w:r>
      <w:r w:rsidRPr="00807F59">
        <w:rPr>
          <w:rFonts w:ascii="Century Gothic" w:hAnsi="Century Gothic"/>
          <w:szCs w:val="24"/>
        </w:rPr>
        <w:t>.</w:t>
      </w:r>
    </w:p>
    <w:p w:rsidR="00807F59" w:rsidRPr="00807F59" w:rsidRDefault="00807F59" w:rsidP="00807F59">
      <w:pPr>
        <w:numPr>
          <w:ilvl w:val="12"/>
          <w:numId w:val="0"/>
        </w:numPr>
        <w:spacing w:line="360" w:lineRule="auto"/>
        <w:rPr>
          <w:rFonts w:ascii="Century Gothic" w:hAnsi="Century Gothic"/>
          <w:szCs w:val="24"/>
        </w:rPr>
      </w:pPr>
    </w:p>
    <w:p w:rsidR="00E41161" w:rsidRDefault="00F03451" w:rsidP="00807F59">
      <w:pPr>
        <w:numPr>
          <w:ilvl w:val="12"/>
          <w:numId w:val="0"/>
        </w:numPr>
        <w:spacing w:line="360" w:lineRule="auto"/>
        <w:rPr>
          <w:rFonts w:ascii="Century Gothic" w:hAnsi="Century Gothic"/>
          <w:szCs w:val="24"/>
        </w:rPr>
      </w:pPr>
      <w:r w:rsidRPr="00807F59">
        <w:rPr>
          <w:rFonts w:ascii="Century Gothic" w:hAnsi="Century Gothic"/>
          <w:b/>
          <w:szCs w:val="24"/>
        </w:rPr>
        <w:t>Recommended room temperatures</w:t>
      </w:r>
      <w:r w:rsidRPr="00807F59">
        <w:rPr>
          <w:rFonts w:ascii="Century Gothic" w:hAnsi="Century Gothic"/>
          <w:b/>
          <w:szCs w:val="24"/>
          <w:u w:val="single"/>
        </w:rPr>
        <w:br/>
      </w:r>
      <w:r w:rsidRPr="00807F59">
        <w:rPr>
          <w:rFonts w:ascii="Century Gothic" w:hAnsi="Century Gothic"/>
          <w:szCs w:val="24"/>
        </w:rPr>
        <w:t>Delivery suit</w:t>
      </w:r>
      <w:r w:rsidR="00A80702" w:rsidRPr="00807F59">
        <w:rPr>
          <w:rFonts w:ascii="Century Gothic" w:hAnsi="Century Gothic"/>
          <w:szCs w:val="24"/>
        </w:rPr>
        <w:t>e – 26 degrees Celsius (BAPM</w:t>
      </w:r>
      <w:r w:rsidR="001D2B0C">
        <w:rPr>
          <w:rFonts w:ascii="Century Gothic" w:hAnsi="Century Gothic"/>
          <w:szCs w:val="24"/>
        </w:rPr>
        <w:t>, 2005</w:t>
      </w:r>
      <w:r w:rsidR="00A80702" w:rsidRPr="00807F59">
        <w:rPr>
          <w:rFonts w:ascii="Century Gothic" w:hAnsi="Century Gothic"/>
          <w:szCs w:val="24"/>
        </w:rPr>
        <w:t xml:space="preserve">) / </w:t>
      </w:r>
      <w:r w:rsidRPr="00807F59">
        <w:rPr>
          <w:rFonts w:ascii="Century Gothic" w:hAnsi="Century Gothic"/>
          <w:szCs w:val="24"/>
        </w:rPr>
        <w:t>Neonatal unit --    20 – 26 degrees C.  After a neonate has been discharged home – follow guidelines for the prevention of cot death (</w:t>
      </w:r>
      <w:r w:rsidR="00A80702" w:rsidRPr="00807F59">
        <w:rPr>
          <w:rFonts w:ascii="Century Gothic" w:hAnsi="Century Gothic"/>
          <w:szCs w:val="24"/>
        </w:rPr>
        <w:t>FSID</w:t>
      </w:r>
      <w:r w:rsidRPr="00807F59">
        <w:rPr>
          <w:rFonts w:ascii="Century Gothic" w:hAnsi="Century Gothic"/>
          <w:szCs w:val="24"/>
        </w:rPr>
        <w:t>.org.uk  /  DoH) -   18 degrees C</w:t>
      </w:r>
      <w:r w:rsidR="00247783" w:rsidRPr="00807F59">
        <w:rPr>
          <w:rFonts w:ascii="Century Gothic" w:hAnsi="Century Gothic"/>
          <w:szCs w:val="24"/>
        </w:rPr>
        <w:t>.</w:t>
      </w:r>
    </w:p>
    <w:p w:rsidR="00807F59" w:rsidRPr="00807F59" w:rsidRDefault="00807F59" w:rsidP="00807F59">
      <w:pPr>
        <w:numPr>
          <w:ilvl w:val="12"/>
          <w:numId w:val="0"/>
        </w:numPr>
        <w:spacing w:line="360" w:lineRule="auto"/>
        <w:rPr>
          <w:rFonts w:ascii="Century Gothic" w:hAnsi="Century Gothic"/>
          <w:szCs w:val="24"/>
        </w:rPr>
      </w:pPr>
    </w:p>
    <w:p w:rsidR="00247783" w:rsidRDefault="00247783" w:rsidP="00807F59">
      <w:pPr>
        <w:numPr>
          <w:ilvl w:val="12"/>
          <w:numId w:val="0"/>
        </w:numPr>
        <w:spacing w:line="360" w:lineRule="auto"/>
        <w:rPr>
          <w:rFonts w:ascii="Century Gothic" w:hAnsi="Century Gothic"/>
          <w:sz w:val="22"/>
          <w:szCs w:val="22"/>
        </w:rPr>
      </w:pPr>
      <w:r w:rsidRPr="00807F59">
        <w:rPr>
          <w:rFonts w:ascii="Century Gothic" w:hAnsi="Century Gothic"/>
          <w:sz w:val="22"/>
          <w:szCs w:val="22"/>
        </w:rPr>
        <w:t xml:space="preserve">Sources: </w:t>
      </w:r>
      <w:r w:rsidR="00FB5E3A">
        <w:rPr>
          <w:rFonts w:ascii="Century Gothic" w:hAnsi="Century Gothic"/>
          <w:sz w:val="22"/>
          <w:szCs w:val="22"/>
        </w:rPr>
        <w:t xml:space="preserve">BAPM (2005), </w:t>
      </w:r>
      <w:r w:rsidR="001B5389">
        <w:rPr>
          <w:rFonts w:ascii="Century Gothic" w:hAnsi="Century Gothic"/>
          <w:sz w:val="22"/>
          <w:szCs w:val="22"/>
        </w:rPr>
        <w:t xml:space="preserve">Gardner et al (2010), </w:t>
      </w:r>
      <w:r w:rsidR="00FB5E3A">
        <w:rPr>
          <w:rFonts w:ascii="Century Gothic" w:hAnsi="Century Gothic"/>
          <w:sz w:val="22"/>
          <w:szCs w:val="22"/>
        </w:rPr>
        <w:t xml:space="preserve">McCall et al (2010), </w:t>
      </w:r>
      <w:r w:rsidR="00FB5E3A">
        <w:rPr>
          <w:rFonts w:ascii="Century Gothic" w:hAnsi="Century Gothic"/>
          <w:spacing w:val="-3"/>
          <w:sz w:val="22"/>
          <w:szCs w:val="22"/>
        </w:rPr>
        <w:t>Lyon and Freer (</w:t>
      </w:r>
      <w:r w:rsidR="00FB5E3A" w:rsidRPr="00FB5E3A">
        <w:rPr>
          <w:rFonts w:ascii="Century Gothic" w:hAnsi="Century Gothic"/>
          <w:spacing w:val="-3"/>
          <w:sz w:val="22"/>
          <w:szCs w:val="22"/>
        </w:rPr>
        <w:t>2011</w:t>
      </w:r>
      <w:r w:rsidR="00FB5E3A">
        <w:rPr>
          <w:rFonts w:ascii="Century Gothic" w:hAnsi="Century Gothic"/>
          <w:spacing w:val="-3"/>
          <w:sz w:val="22"/>
          <w:szCs w:val="22"/>
        </w:rPr>
        <w:t xml:space="preserve">), </w:t>
      </w:r>
      <w:r w:rsidRPr="00FB5E3A">
        <w:rPr>
          <w:rFonts w:ascii="Century Gothic" w:hAnsi="Century Gothic"/>
          <w:sz w:val="22"/>
          <w:szCs w:val="22"/>
        </w:rPr>
        <w:t>Tur</w:t>
      </w:r>
      <w:r w:rsidR="00807F59" w:rsidRPr="00FB5E3A">
        <w:rPr>
          <w:rFonts w:ascii="Century Gothic" w:hAnsi="Century Gothic"/>
          <w:sz w:val="22"/>
          <w:szCs w:val="22"/>
        </w:rPr>
        <w:t>nbull</w:t>
      </w:r>
      <w:r w:rsidR="00807F59" w:rsidRPr="00807F59">
        <w:rPr>
          <w:rFonts w:ascii="Century Gothic" w:hAnsi="Century Gothic"/>
          <w:sz w:val="22"/>
          <w:szCs w:val="22"/>
        </w:rPr>
        <w:t xml:space="preserve"> and Petty (2013 a and b)</w:t>
      </w:r>
      <w:r w:rsidR="00FB5E3A">
        <w:rPr>
          <w:rFonts w:ascii="Century Gothic" w:hAnsi="Century Gothic"/>
          <w:sz w:val="22"/>
          <w:szCs w:val="22"/>
        </w:rPr>
        <w:t>.</w:t>
      </w:r>
    </w:p>
    <w:p w:rsidR="00FB5E3A" w:rsidRDefault="00FB5E3A" w:rsidP="00807F59">
      <w:pPr>
        <w:numPr>
          <w:ilvl w:val="12"/>
          <w:numId w:val="0"/>
        </w:numPr>
        <w:spacing w:line="360" w:lineRule="auto"/>
        <w:rPr>
          <w:rFonts w:ascii="Century Gothic" w:hAnsi="Century Gothic"/>
          <w:sz w:val="22"/>
          <w:szCs w:val="22"/>
        </w:rPr>
      </w:pPr>
    </w:p>
    <w:p w:rsidR="00FB5E3A" w:rsidRDefault="00FB5E3A" w:rsidP="00807F59">
      <w:pPr>
        <w:numPr>
          <w:ilvl w:val="12"/>
          <w:numId w:val="0"/>
        </w:numPr>
        <w:spacing w:line="360" w:lineRule="auto"/>
        <w:rPr>
          <w:rFonts w:ascii="Century Gothic" w:hAnsi="Century Gothic"/>
          <w:sz w:val="22"/>
          <w:szCs w:val="22"/>
        </w:rPr>
      </w:pPr>
    </w:p>
    <w:p w:rsidR="00FB5E3A" w:rsidRPr="00807F59" w:rsidRDefault="00FB5E3A" w:rsidP="00FB5E3A">
      <w:pPr>
        <w:numPr>
          <w:ilvl w:val="12"/>
          <w:numId w:val="0"/>
        </w:numPr>
        <w:spacing w:line="360" w:lineRule="auto"/>
        <w:jc w:val="center"/>
        <w:rPr>
          <w:rFonts w:ascii="Century Gothic" w:hAnsi="Century Gothic"/>
          <w:b/>
          <w:sz w:val="22"/>
          <w:szCs w:val="22"/>
        </w:rPr>
      </w:pPr>
      <w:r>
        <w:rPr>
          <w:rFonts w:ascii="Century Gothic" w:hAnsi="Century Gothic"/>
          <w:b/>
          <w:noProof/>
          <w:sz w:val="22"/>
          <w:szCs w:val="22"/>
          <w:lang w:eastAsia="en-GB"/>
        </w:rPr>
        <w:drawing>
          <wp:inline distT="0" distB="0" distL="0" distR="0">
            <wp:extent cx="5153025" cy="3417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0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3886" cy="3418032"/>
                    </a:xfrm>
                    <a:prstGeom prst="rect">
                      <a:avLst/>
                    </a:prstGeom>
                  </pic:spPr>
                </pic:pic>
              </a:graphicData>
            </a:graphic>
          </wp:inline>
        </w:drawing>
      </w:r>
    </w:p>
    <w:sectPr w:rsidR="00FB5E3A" w:rsidRPr="00807F59" w:rsidSect="00A80702">
      <w:footerReference w:type="default" r:id="rId11"/>
      <w:footerReference w:type="first" r:id="rId12"/>
      <w:pgSz w:w="11906" w:h="16838" w:code="9"/>
      <w:pgMar w:top="1077" w:right="1440" w:bottom="1077"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C6" w:rsidRDefault="003E03C6">
      <w:r>
        <w:separator/>
      </w:r>
    </w:p>
  </w:endnote>
  <w:endnote w:type="continuationSeparator" w:id="0">
    <w:p w:rsidR="003E03C6" w:rsidRDefault="003E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665584"/>
      <w:docPartObj>
        <w:docPartGallery w:val="Page Numbers (Bottom of Page)"/>
        <w:docPartUnique/>
      </w:docPartObj>
    </w:sdtPr>
    <w:sdtEndPr>
      <w:rPr>
        <w:color w:val="808080" w:themeColor="background1" w:themeShade="80"/>
        <w:spacing w:val="60"/>
      </w:rPr>
    </w:sdtEndPr>
    <w:sdtContent>
      <w:p w:rsidR="00A80702" w:rsidRDefault="00A8070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552F" w:rsidRPr="0015552F">
          <w:rPr>
            <w:b/>
            <w:bCs/>
            <w:noProof/>
          </w:rPr>
          <w:t>3</w:t>
        </w:r>
        <w:r>
          <w:rPr>
            <w:b/>
            <w:bCs/>
            <w:noProof/>
          </w:rPr>
          <w:fldChar w:fldCharType="end"/>
        </w:r>
        <w:r>
          <w:rPr>
            <w:b/>
            <w:bCs/>
          </w:rPr>
          <w:t xml:space="preserve"> | </w:t>
        </w:r>
        <w:r>
          <w:rPr>
            <w:color w:val="808080" w:themeColor="background1" w:themeShade="80"/>
            <w:spacing w:val="60"/>
            <w:sz w:val="20"/>
          </w:rPr>
          <w:t>Julia Petty</w:t>
        </w:r>
      </w:p>
    </w:sdtContent>
  </w:sdt>
  <w:p w:rsidR="00F42679" w:rsidRDefault="00F42679">
    <w:pPr>
      <w:pStyle w:val="Footer"/>
      <w:ind w:right="360"/>
      <w:jc w:val="center"/>
      <w:rPr>
        <w:rFonts w:ascii="Tahoma" w:hAnsi="Tahoma"/>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71589"/>
      <w:docPartObj>
        <w:docPartGallery w:val="Page Numbers (Bottom of Page)"/>
        <w:docPartUnique/>
      </w:docPartObj>
    </w:sdtPr>
    <w:sdtEndPr>
      <w:rPr>
        <w:color w:val="808080" w:themeColor="background1" w:themeShade="80"/>
        <w:spacing w:val="60"/>
      </w:rPr>
    </w:sdtEndPr>
    <w:sdtContent>
      <w:p w:rsidR="00A80702" w:rsidRDefault="00A8070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552F" w:rsidRPr="0015552F">
          <w:rPr>
            <w:b/>
            <w:bCs/>
            <w:noProof/>
          </w:rPr>
          <w:t>1</w:t>
        </w:r>
        <w:r>
          <w:rPr>
            <w:b/>
            <w:bCs/>
            <w:noProof/>
          </w:rPr>
          <w:fldChar w:fldCharType="end"/>
        </w:r>
        <w:r>
          <w:rPr>
            <w:b/>
            <w:bCs/>
          </w:rPr>
          <w:t xml:space="preserve"> | </w:t>
        </w:r>
        <w:r>
          <w:rPr>
            <w:color w:val="808080" w:themeColor="background1" w:themeShade="80"/>
            <w:spacing w:val="60"/>
            <w:sz w:val="20"/>
          </w:rPr>
          <w:t>Julia Petty</w:t>
        </w:r>
      </w:p>
    </w:sdtContent>
  </w:sdt>
  <w:p w:rsidR="00A80702" w:rsidRDefault="00A80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C6" w:rsidRDefault="003E03C6">
      <w:r>
        <w:separator/>
      </w:r>
    </w:p>
  </w:footnote>
  <w:footnote w:type="continuationSeparator" w:id="0">
    <w:p w:rsidR="003E03C6" w:rsidRDefault="003E0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1E00E59"/>
    <w:multiLevelType w:val="hybridMultilevel"/>
    <w:tmpl w:val="2BAAA1FC"/>
    <w:lvl w:ilvl="0" w:tplc="C50848AA">
      <w:start w:val="1"/>
      <w:numFmt w:val="bullet"/>
      <w:lvlText w:val=""/>
      <w:lvlJc w:val="left"/>
      <w:pPr>
        <w:tabs>
          <w:tab w:val="num" w:pos="1202"/>
        </w:tabs>
        <w:ind w:left="12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9A78F1"/>
    <w:multiLevelType w:val="hybridMultilevel"/>
    <w:tmpl w:val="F044F2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73114E"/>
    <w:multiLevelType w:val="hybridMultilevel"/>
    <w:tmpl w:val="E616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F02CE3"/>
    <w:multiLevelType w:val="hybridMultilevel"/>
    <w:tmpl w:val="553420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53317"/>
    <w:multiLevelType w:val="hybridMultilevel"/>
    <w:tmpl w:val="EB827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0342BB"/>
    <w:multiLevelType w:val="hybridMultilevel"/>
    <w:tmpl w:val="C994D6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D12FD0"/>
    <w:multiLevelType w:val="hybridMultilevel"/>
    <w:tmpl w:val="0100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0D4027"/>
    <w:multiLevelType w:val="multilevel"/>
    <w:tmpl w:val="D772B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4B5C3C"/>
    <w:multiLevelType w:val="hybridMultilevel"/>
    <w:tmpl w:val="A0F0A7E0"/>
    <w:lvl w:ilvl="0" w:tplc="FA92563E">
      <w:start w:val="4"/>
      <w:numFmt w:val="decimal"/>
      <w:lvlText w:val="%1."/>
      <w:lvlJc w:val="left"/>
      <w:pPr>
        <w:tabs>
          <w:tab w:val="num" w:pos="1065"/>
        </w:tabs>
        <w:ind w:left="1065" w:hanging="705"/>
      </w:pPr>
      <w:rPr>
        <w:rFonts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9872A47"/>
    <w:multiLevelType w:val="hybridMultilevel"/>
    <w:tmpl w:val="BD120E64"/>
    <w:lvl w:ilvl="0" w:tplc="53A65A2C">
      <w:start w:val="1000"/>
      <w:numFmt w:val="decimal"/>
      <w:lvlText w:val="%1"/>
      <w:lvlJc w:val="left"/>
      <w:pPr>
        <w:tabs>
          <w:tab w:val="num" w:pos="3540"/>
        </w:tabs>
        <w:ind w:left="3540" w:hanging="6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0ACE241B"/>
    <w:multiLevelType w:val="hybridMultilevel"/>
    <w:tmpl w:val="8A4C19C2"/>
    <w:lvl w:ilvl="0" w:tplc="FFFFFFFF">
      <w:numFmt w:val="decimal"/>
      <w:lvlText w:val=""/>
      <w:lvlJc w:val="left"/>
    </w:lvl>
    <w:lvl w:ilvl="1" w:tplc="08090019">
      <w:start w:val="1"/>
      <w:numFmt w:val="lowerLetter"/>
      <w:lvlText w:val="%2."/>
      <w:lvlJc w:val="left"/>
      <w:pPr>
        <w:ind w:left="1440" w:hanging="360"/>
      </w:pPr>
    </w:lvl>
    <w:lvl w:ilvl="2" w:tplc="986CF436">
      <w:start w:val="33"/>
      <w:numFmt w:val="bullet"/>
      <w:lvlText w:val=""/>
      <w:lvlJc w:val="left"/>
      <w:pPr>
        <w:ind w:left="2340" w:hanging="360"/>
      </w:pPr>
      <w:rPr>
        <w:rFonts w:ascii="Symbol" w:eastAsiaTheme="minorHAnsi" w:hAnsi="Symbol"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B63046A"/>
    <w:multiLevelType w:val="hybridMultilevel"/>
    <w:tmpl w:val="EBD0221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0C861A6D"/>
    <w:multiLevelType w:val="multilevel"/>
    <w:tmpl w:val="14AE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9031A7"/>
    <w:multiLevelType w:val="hybridMultilevel"/>
    <w:tmpl w:val="194849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A96900"/>
    <w:multiLevelType w:val="multilevel"/>
    <w:tmpl w:val="31CCD3B0"/>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4320"/>
        </w:tabs>
        <w:ind w:left="4320" w:hanging="720"/>
      </w:pPr>
      <w:rPr>
        <w:rFonts w:hint="default"/>
      </w:rPr>
    </w:lvl>
    <w:lvl w:ilvl="2">
      <w:start w:val="1"/>
      <w:numFmt w:val="decimal"/>
      <w:isLgl/>
      <w:lvlText w:val="%1.%2.%3"/>
      <w:lvlJc w:val="left"/>
      <w:pPr>
        <w:tabs>
          <w:tab w:val="num" w:pos="7560"/>
        </w:tabs>
        <w:ind w:left="7560" w:hanging="720"/>
      </w:pPr>
      <w:rPr>
        <w:rFonts w:hint="default"/>
      </w:rPr>
    </w:lvl>
    <w:lvl w:ilvl="3">
      <w:start w:val="1"/>
      <w:numFmt w:val="decimal"/>
      <w:isLgl/>
      <w:lvlText w:val="%1.%2.%3.%4"/>
      <w:lvlJc w:val="left"/>
      <w:pPr>
        <w:tabs>
          <w:tab w:val="num" w:pos="11160"/>
        </w:tabs>
        <w:ind w:left="11160" w:hanging="1080"/>
      </w:pPr>
      <w:rPr>
        <w:rFonts w:hint="default"/>
      </w:rPr>
    </w:lvl>
    <w:lvl w:ilvl="4">
      <w:start w:val="1"/>
      <w:numFmt w:val="decimal"/>
      <w:isLgl/>
      <w:lvlText w:val="%1.%2.%3.%4.%5"/>
      <w:lvlJc w:val="left"/>
      <w:pPr>
        <w:tabs>
          <w:tab w:val="num" w:pos="14760"/>
        </w:tabs>
        <w:ind w:left="14760" w:hanging="1440"/>
      </w:pPr>
      <w:rPr>
        <w:rFonts w:hint="default"/>
      </w:rPr>
    </w:lvl>
    <w:lvl w:ilvl="5">
      <w:start w:val="1"/>
      <w:numFmt w:val="decimal"/>
      <w:isLgl/>
      <w:lvlText w:val="%1.%2.%3.%4.%5.%6"/>
      <w:lvlJc w:val="left"/>
      <w:pPr>
        <w:tabs>
          <w:tab w:val="num" w:pos="18000"/>
        </w:tabs>
        <w:ind w:left="18000" w:hanging="1440"/>
      </w:pPr>
      <w:rPr>
        <w:rFonts w:hint="default"/>
      </w:rPr>
    </w:lvl>
    <w:lvl w:ilvl="6">
      <w:start w:val="1"/>
      <w:numFmt w:val="decimal"/>
      <w:isLgl/>
      <w:lvlText w:val="%1.%2.%3.%4.%5.%6.%7"/>
      <w:lvlJc w:val="left"/>
      <w:pPr>
        <w:tabs>
          <w:tab w:val="num" w:pos="21600"/>
        </w:tabs>
        <w:ind w:left="21600" w:hanging="1800"/>
      </w:pPr>
      <w:rPr>
        <w:rFonts w:hint="default"/>
      </w:rPr>
    </w:lvl>
    <w:lvl w:ilvl="7">
      <w:start w:val="1"/>
      <w:numFmt w:val="decimal"/>
      <w:isLgl/>
      <w:lvlText w:val="%1.%2.%3.%4.%5.%6.%7.%8"/>
      <w:lvlJc w:val="left"/>
      <w:pPr>
        <w:tabs>
          <w:tab w:val="num" w:pos="25200"/>
        </w:tabs>
        <w:ind w:left="25200" w:hanging="2160"/>
      </w:pPr>
      <w:rPr>
        <w:rFonts w:hint="default"/>
      </w:rPr>
    </w:lvl>
    <w:lvl w:ilvl="8">
      <w:start w:val="1"/>
      <w:numFmt w:val="decimal"/>
      <w:isLgl/>
      <w:lvlText w:val="%1.%2.%3.%4.%5.%6.%7.%8.%9"/>
      <w:lvlJc w:val="left"/>
      <w:pPr>
        <w:tabs>
          <w:tab w:val="num" w:pos="28440"/>
        </w:tabs>
        <w:ind w:left="28440" w:hanging="2160"/>
      </w:pPr>
      <w:rPr>
        <w:rFonts w:hint="default"/>
      </w:rPr>
    </w:lvl>
  </w:abstractNum>
  <w:abstractNum w:abstractNumId="16">
    <w:nsid w:val="0CB648B7"/>
    <w:multiLevelType w:val="multilevel"/>
    <w:tmpl w:val="D772B7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994D25"/>
    <w:multiLevelType w:val="hybridMultilevel"/>
    <w:tmpl w:val="34FAAE7A"/>
    <w:lvl w:ilvl="0" w:tplc="0809000B">
      <w:start w:val="1"/>
      <w:numFmt w:val="bullet"/>
      <w:lvlText w:val=""/>
      <w:lvlJc w:val="left"/>
      <w:pPr>
        <w:ind w:left="720" w:hanging="360"/>
      </w:pPr>
      <w:rPr>
        <w:rFonts w:ascii="Wingdings" w:hAnsi="Wingdings" w:hint="default"/>
      </w:rPr>
    </w:lvl>
    <w:lvl w:ilvl="1" w:tplc="F6944CAA">
      <w:numFmt w:val="bullet"/>
      <w:lvlText w:val="–"/>
      <w:lvlJc w:val="left"/>
      <w:pPr>
        <w:ind w:left="1440" w:hanging="360"/>
      </w:pPr>
      <w:rPr>
        <w:rFonts w:ascii="Century Gothic" w:eastAsiaTheme="minorHAnsi"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1EC3110"/>
    <w:multiLevelType w:val="hybridMultilevel"/>
    <w:tmpl w:val="7B562F6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2A04513"/>
    <w:multiLevelType w:val="hybridMultilevel"/>
    <w:tmpl w:val="1916D4D6"/>
    <w:lvl w:ilvl="0" w:tplc="0809000B">
      <w:start w:val="1"/>
      <w:numFmt w:val="bullet"/>
      <w:lvlText w:val=""/>
      <w:lvlJc w:val="left"/>
      <w:rPr>
        <w:rFonts w:ascii="Wingdings" w:hAnsi="Wingdings" w:hint="default"/>
      </w:rPr>
    </w:lvl>
    <w:lvl w:ilvl="1" w:tplc="08090019">
      <w:start w:val="1"/>
      <w:numFmt w:val="lowerLetter"/>
      <w:lvlText w:val="%2."/>
      <w:lvlJc w:val="left"/>
      <w:pPr>
        <w:ind w:left="1440" w:hanging="360"/>
      </w:pPr>
    </w:lvl>
    <w:lvl w:ilvl="2" w:tplc="986CF436">
      <w:start w:val="33"/>
      <w:numFmt w:val="bullet"/>
      <w:lvlText w:val=""/>
      <w:lvlJc w:val="left"/>
      <w:pPr>
        <w:ind w:left="2340" w:hanging="360"/>
      </w:pPr>
      <w:rPr>
        <w:rFonts w:ascii="Symbol" w:eastAsiaTheme="minorHAnsi" w:hAnsi="Symbol"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5354E3F"/>
    <w:multiLevelType w:val="multilevel"/>
    <w:tmpl w:val="33A8392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A92634"/>
    <w:multiLevelType w:val="hybridMultilevel"/>
    <w:tmpl w:val="924C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863E20"/>
    <w:multiLevelType w:val="singleLevel"/>
    <w:tmpl w:val="2FCE6498"/>
    <w:lvl w:ilvl="0">
      <w:start w:val="2"/>
      <w:numFmt w:val="decimal"/>
      <w:lvlText w:val="%1"/>
      <w:legacy w:legacy="1" w:legacySpace="120" w:legacyIndent="360"/>
      <w:lvlJc w:val="left"/>
      <w:pPr>
        <w:ind w:left="720" w:hanging="360"/>
      </w:pPr>
    </w:lvl>
  </w:abstractNum>
  <w:abstractNum w:abstractNumId="23">
    <w:nsid w:val="170254D8"/>
    <w:multiLevelType w:val="hybridMultilevel"/>
    <w:tmpl w:val="514E94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76668F5"/>
    <w:multiLevelType w:val="singleLevel"/>
    <w:tmpl w:val="DCC65C9E"/>
    <w:lvl w:ilvl="0">
      <w:start w:val="1"/>
      <w:numFmt w:val="decimal"/>
      <w:lvlText w:val="%1."/>
      <w:legacy w:legacy="1" w:legacySpace="120" w:legacyIndent="360"/>
      <w:lvlJc w:val="left"/>
      <w:pPr>
        <w:ind w:left="360" w:hanging="360"/>
      </w:pPr>
    </w:lvl>
  </w:abstractNum>
  <w:abstractNum w:abstractNumId="25">
    <w:nsid w:val="18885223"/>
    <w:multiLevelType w:val="multilevel"/>
    <w:tmpl w:val="B9AC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A17A29"/>
    <w:multiLevelType w:val="hybridMultilevel"/>
    <w:tmpl w:val="A616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074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BA07E8F"/>
    <w:multiLevelType w:val="hybridMultilevel"/>
    <w:tmpl w:val="80FE281C"/>
    <w:lvl w:ilvl="0" w:tplc="99D649DA">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1BE73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1E671670"/>
    <w:multiLevelType w:val="multilevel"/>
    <w:tmpl w:val="D958B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373B82"/>
    <w:multiLevelType w:val="hybridMultilevel"/>
    <w:tmpl w:val="5A68C0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06F00C9"/>
    <w:multiLevelType w:val="hybridMultilevel"/>
    <w:tmpl w:val="838C30F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0A87CEA"/>
    <w:multiLevelType w:val="hybridMultilevel"/>
    <w:tmpl w:val="D79C28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21416E14"/>
    <w:multiLevelType w:val="hybridMultilevel"/>
    <w:tmpl w:val="9B7A10D4"/>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257137E"/>
    <w:multiLevelType w:val="hybridMultilevel"/>
    <w:tmpl w:val="0A70E5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39669A6"/>
    <w:multiLevelType w:val="hybridMultilevel"/>
    <w:tmpl w:val="44D6355C"/>
    <w:lvl w:ilvl="0" w:tplc="08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240749D9"/>
    <w:multiLevelType w:val="hybridMultilevel"/>
    <w:tmpl w:val="AFEA2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257C434B"/>
    <w:multiLevelType w:val="hybridMultilevel"/>
    <w:tmpl w:val="CCFC939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nsid w:val="27A81250"/>
    <w:multiLevelType w:val="hybridMultilevel"/>
    <w:tmpl w:val="570017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28102CFB"/>
    <w:multiLevelType w:val="hybridMultilevel"/>
    <w:tmpl w:val="B668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8114B9"/>
    <w:multiLevelType w:val="hybridMultilevel"/>
    <w:tmpl w:val="54CEBB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28CC4239"/>
    <w:multiLevelType w:val="hybridMultilevel"/>
    <w:tmpl w:val="A5E4A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A6353E8"/>
    <w:multiLevelType w:val="hybridMultilevel"/>
    <w:tmpl w:val="4A46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ACE5492"/>
    <w:multiLevelType w:val="multilevel"/>
    <w:tmpl w:val="4A7851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BD36DBA"/>
    <w:multiLevelType w:val="hybridMultilevel"/>
    <w:tmpl w:val="D2BCF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EFB7C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30B01058"/>
    <w:multiLevelType w:val="hybridMultilevel"/>
    <w:tmpl w:val="5A66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1460DDC"/>
    <w:multiLevelType w:val="hybridMultilevel"/>
    <w:tmpl w:val="A9A6F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2180B61"/>
    <w:multiLevelType w:val="hybridMultilevel"/>
    <w:tmpl w:val="59B021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37373FC"/>
    <w:multiLevelType w:val="hybridMultilevel"/>
    <w:tmpl w:val="B6A2E5C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34A83CA7"/>
    <w:multiLevelType w:val="multilevel"/>
    <w:tmpl w:val="47504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7C23C50"/>
    <w:multiLevelType w:val="hybridMultilevel"/>
    <w:tmpl w:val="08561E7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8A72F1A"/>
    <w:multiLevelType w:val="hybridMultilevel"/>
    <w:tmpl w:val="4F828A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BEE5B14"/>
    <w:multiLevelType w:val="hybridMultilevel"/>
    <w:tmpl w:val="A5CAD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BF9028B"/>
    <w:multiLevelType w:val="hybridMultilevel"/>
    <w:tmpl w:val="5B9E14A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CC33FA5"/>
    <w:multiLevelType w:val="hybridMultilevel"/>
    <w:tmpl w:val="B366F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3CD616CB"/>
    <w:multiLevelType w:val="hybridMultilevel"/>
    <w:tmpl w:val="1A80FA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D6D3B19"/>
    <w:multiLevelType w:val="singleLevel"/>
    <w:tmpl w:val="DCC65C9E"/>
    <w:lvl w:ilvl="0">
      <w:start w:val="1"/>
      <w:numFmt w:val="decimal"/>
      <w:lvlText w:val="%1."/>
      <w:legacy w:legacy="1" w:legacySpace="120" w:legacyIndent="360"/>
      <w:lvlJc w:val="left"/>
      <w:pPr>
        <w:ind w:left="360" w:hanging="360"/>
      </w:pPr>
    </w:lvl>
  </w:abstractNum>
  <w:abstractNum w:abstractNumId="59">
    <w:nsid w:val="3DD135AB"/>
    <w:multiLevelType w:val="hybridMultilevel"/>
    <w:tmpl w:val="44F02F24"/>
    <w:lvl w:ilvl="0" w:tplc="99D649DA">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408D2147"/>
    <w:multiLevelType w:val="hybridMultilevel"/>
    <w:tmpl w:val="B7FCD95A"/>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40A24D60"/>
    <w:multiLevelType w:val="hybridMultilevel"/>
    <w:tmpl w:val="47D67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0FC3BF9"/>
    <w:multiLevelType w:val="singleLevel"/>
    <w:tmpl w:val="DCC65C9E"/>
    <w:lvl w:ilvl="0">
      <w:start w:val="1"/>
      <w:numFmt w:val="decimal"/>
      <w:lvlText w:val="%1."/>
      <w:legacy w:legacy="1" w:legacySpace="120" w:legacyIndent="360"/>
      <w:lvlJc w:val="left"/>
      <w:pPr>
        <w:ind w:left="360" w:hanging="360"/>
      </w:pPr>
    </w:lvl>
  </w:abstractNum>
  <w:abstractNum w:abstractNumId="63">
    <w:nsid w:val="439B5CDF"/>
    <w:multiLevelType w:val="hybridMultilevel"/>
    <w:tmpl w:val="A11E8902"/>
    <w:lvl w:ilvl="0" w:tplc="99D649DA">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44774306"/>
    <w:multiLevelType w:val="hybridMultilevel"/>
    <w:tmpl w:val="EDC64F66"/>
    <w:lvl w:ilvl="0" w:tplc="08090001">
      <w:start w:val="1"/>
      <w:numFmt w:val="bullet"/>
      <w:lvlText w:val=""/>
      <w:lvlJc w:val="left"/>
      <w:pPr>
        <w:ind w:left="720" w:hanging="360"/>
      </w:pPr>
      <w:rPr>
        <w:rFonts w:ascii="Symbol" w:hAnsi="Symbol" w:hint="default"/>
      </w:rPr>
    </w:lvl>
    <w:lvl w:ilvl="1" w:tplc="C434899E">
      <w:numFmt w:val="bullet"/>
      <w:lvlText w:val="•"/>
      <w:lvlJc w:val="left"/>
      <w:pPr>
        <w:ind w:left="1800" w:hanging="720"/>
      </w:pPr>
      <w:rPr>
        <w:rFonts w:ascii="Century Gothic" w:eastAsia="Times New Roman" w:hAnsi="Century Gothic"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5B75179"/>
    <w:multiLevelType w:val="hybridMultilevel"/>
    <w:tmpl w:val="FFB2F946"/>
    <w:lvl w:ilvl="0" w:tplc="9F02C01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5CC53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460E5B6D"/>
    <w:multiLevelType w:val="hybridMultilevel"/>
    <w:tmpl w:val="594C330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8">
    <w:nsid w:val="47A244F7"/>
    <w:multiLevelType w:val="hybridMultilevel"/>
    <w:tmpl w:val="FAF2B0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nsid w:val="4D5D3A31"/>
    <w:multiLevelType w:val="multilevel"/>
    <w:tmpl w:val="66263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F6D5E1B"/>
    <w:multiLevelType w:val="hybridMultilevel"/>
    <w:tmpl w:val="F5C04B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50187D12"/>
    <w:multiLevelType w:val="hybridMultilevel"/>
    <w:tmpl w:val="F38E3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15A1FDD"/>
    <w:multiLevelType w:val="hybridMultilevel"/>
    <w:tmpl w:val="156402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37E5CA7"/>
    <w:multiLevelType w:val="hybridMultilevel"/>
    <w:tmpl w:val="7610C0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4D35ED4"/>
    <w:multiLevelType w:val="hybridMultilevel"/>
    <w:tmpl w:val="6D62AD7C"/>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nsid w:val="551C68F1"/>
    <w:multiLevelType w:val="hybridMultilevel"/>
    <w:tmpl w:val="8B6665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9DE5CBE"/>
    <w:multiLevelType w:val="hybridMultilevel"/>
    <w:tmpl w:val="95F0A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nsid w:val="5C1B32AB"/>
    <w:multiLevelType w:val="multilevel"/>
    <w:tmpl w:val="2054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CBF530F"/>
    <w:multiLevelType w:val="hybridMultilevel"/>
    <w:tmpl w:val="68D6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CF73640"/>
    <w:multiLevelType w:val="hybridMultilevel"/>
    <w:tmpl w:val="0794FB6E"/>
    <w:lvl w:ilvl="0" w:tplc="3DBE16EE">
      <w:numFmt w:val="bullet"/>
      <w:lvlText w:val="•"/>
      <w:lvlJc w:val="left"/>
      <w:pPr>
        <w:ind w:left="720" w:hanging="360"/>
      </w:pPr>
      <w:rPr>
        <w:rFonts w:ascii="Century Gothic" w:eastAsiaTheme="minorHAnsi" w:hAnsi="Century Gothic"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EC14E25"/>
    <w:multiLevelType w:val="hybridMultilevel"/>
    <w:tmpl w:val="53A8B9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28A06E6">
      <w:start w:val="19"/>
      <w:numFmt w:val="bullet"/>
      <w:lvlText w:val="-"/>
      <w:lvlJc w:val="left"/>
      <w:pPr>
        <w:ind w:left="2880" w:hanging="360"/>
      </w:pPr>
      <w:rPr>
        <w:rFonts w:ascii="Century Gothic" w:eastAsia="Times New Roman" w:hAnsi="Century Gothic"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5EEF3D50"/>
    <w:multiLevelType w:val="hybridMultilevel"/>
    <w:tmpl w:val="CB5AF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085590"/>
    <w:multiLevelType w:val="hybridMultilevel"/>
    <w:tmpl w:val="662C2D56"/>
    <w:lvl w:ilvl="0" w:tplc="528A06E6">
      <w:start w:val="19"/>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0804E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60D340A8"/>
    <w:multiLevelType w:val="hybridMultilevel"/>
    <w:tmpl w:val="4ACCC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6120411D"/>
    <w:multiLevelType w:val="hybridMultilevel"/>
    <w:tmpl w:val="6412A6AC"/>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18C124A"/>
    <w:multiLevelType w:val="multilevel"/>
    <w:tmpl w:val="B28AE5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3767C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65B47347"/>
    <w:multiLevelType w:val="hybridMultilevel"/>
    <w:tmpl w:val="68E8E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6F054EF"/>
    <w:multiLevelType w:val="multilevel"/>
    <w:tmpl w:val="4EB4C40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8916132"/>
    <w:multiLevelType w:val="multilevel"/>
    <w:tmpl w:val="23527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8BE7E51"/>
    <w:multiLevelType w:val="hybridMultilevel"/>
    <w:tmpl w:val="CE68284C"/>
    <w:lvl w:ilvl="0" w:tplc="88CA2F6C">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2">
    <w:nsid w:val="69680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6CFD6F2B"/>
    <w:multiLevelType w:val="hybridMultilevel"/>
    <w:tmpl w:val="08201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nsid w:val="6D5F33C1"/>
    <w:multiLevelType w:val="hybridMultilevel"/>
    <w:tmpl w:val="3D7E85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E5877FF"/>
    <w:multiLevelType w:val="hybridMultilevel"/>
    <w:tmpl w:val="5E8C980C"/>
    <w:lvl w:ilvl="0" w:tplc="5664B26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nsid w:val="6FBA7462"/>
    <w:multiLevelType w:val="hybridMultilevel"/>
    <w:tmpl w:val="5E42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0ED00B7"/>
    <w:multiLevelType w:val="singleLevel"/>
    <w:tmpl w:val="FFFFFFFF"/>
    <w:lvl w:ilvl="0">
      <w:numFmt w:val="decimal"/>
      <w:lvlText w:val="*"/>
      <w:lvlJc w:val="left"/>
    </w:lvl>
  </w:abstractNum>
  <w:abstractNum w:abstractNumId="98">
    <w:nsid w:val="714D71B5"/>
    <w:multiLevelType w:val="hybridMultilevel"/>
    <w:tmpl w:val="9CACE028"/>
    <w:lvl w:ilvl="0" w:tplc="0D6400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734201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nsid w:val="747911F3"/>
    <w:multiLevelType w:val="hybridMultilevel"/>
    <w:tmpl w:val="82B25B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1">
    <w:nsid w:val="749F4056"/>
    <w:multiLevelType w:val="hybridMultilevel"/>
    <w:tmpl w:val="BBE244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2">
    <w:nsid w:val="761B4201"/>
    <w:multiLevelType w:val="hybridMultilevel"/>
    <w:tmpl w:val="F0AA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7221AC3"/>
    <w:multiLevelType w:val="multilevel"/>
    <w:tmpl w:val="A8B8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A810A81"/>
    <w:multiLevelType w:val="hybridMultilevel"/>
    <w:tmpl w:val="55C61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7B3034F3"/>
    <w:multiLevelType w:val="hybridMultilevel"/>
    <w:tmpl w:val="388806E8"/>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B6B12E0"/>
    <w:multiLevelType w:val="hybridMultilevel"/>
    <w:tmpl w:val="8EFE4D8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FEA7B33"/>
    <w:multiLevelType w:val="multilevel"/>
    <w:tmpl w:val="6B065F02"/>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0"/>
        <w:numFmt w:val="bullet"/>
        <w:lvlText w:val="·"/>
        <w:legacy w:legacy="1" w:legacySpace="120" w:legacyIndent="360"/>
        <w:lvlJc w:val="left"/>
        <w:pPr>
          <w:ind w:left="360" w:hanging="360"/>
        </w:p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2"/>
  </w:num>
  <w:num w:numId="5">
    <w:abstractNumId w:val="62"/>
  </w:num>
  <w:num w:numId="6">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7">
    <w:abstractNumId w:val="58"/>
  </w:num>
  <w:num w:numId="8">
    <w:abstractNumId w:val="24"/>
  </w:num>
  <w:num w:numId="9">
    <w:abstractNumId w:val="107"/>
  </w:num>
  <w:num w:numId="10">
    <w:abstractNumId w:val="52"/>
  </w:num>
  <w:num w:numId="11">
    <w:abstractNumId w:val="57"/>
  </w:num>
  <w:num w:numId="12">
    <w:abstractNumId w:val="15"/>
  </w:num>
  <w:num w:numId="13">
    <w:abstractNumId w:val="7"/>
  </w:num>
  <w:num w:numId="14">
    <w:abstractNumId w:val="42"/>
  </w:num>
  <w:num w:numId="15">
    <w:abstractNumId w:val="48"/>
  </w:num>
  <w:num w:numId="16">
    <w:abstractNumId w:val="10"/>
  </w:num>
  <w:num w:numId="17">
    <w:abstractNumId w:val="96"/>
  </w:num>
  <w:num w:numId="18">
    <w:abstractNumId w:val="81"/>
  </w:num>
  <w:num w:numId="19">
    <w:abstractNumId w:val="38"/>
  </w:num>
  <w:num w:numId="20">
    <w:abstractNumId w:val="97"/>
  </w:num>
  <w:num w:numId="21">
    <w:abstractNumId w:val="67"/>
  </w:num>
  <w:num w:numId="22">
    <w:abstractNumId w:val="26"/>
  </w:num>
  <w:num w:numId="23">
    <w:abstractNumId w:val="65"/>
  </w:num>
  <w:num w:numId="24">
    <w:abstractNumId w:val="104"/>
  </w:num>
  <w:num w:numId="25">
    <w:abstractNumId w:val="63"/>
  </w:num>
  <w:num w:numId="26">
    <w:abstractNumId w:val="59"/>
  </w:num>
  <w:num w:numId="27">
    <w:abstractNumId w:val="28"/>
  </w:num>
  <w:num w:numId="28">
    <w:abstractNumId w:val="91"/>
  </w:num>
  <w:num w:numId="29">
    <w:abstractNumId w:val="93"/>
  </w:num>
  <w:num w:numId="30">
    <w:abstractNumId w:val="1"/>
  </w:num>
  <w:num w:numId="31">
    <w:abstractNumId w:val="61"/>
  </w:num>
  <w:num w:numId="32">
    <w:abstractNumId w:val="54"/>
  </w:num>
  <w:num w:numId="33">
    <w:abstractNumId w:val="40"/>
  </w:num>
  <w:num w:numId="34">
    <w:abstractNumId w:val="41"/>
  </w:num>
  <w:num w:numId="35">
    <w:abstractNumId w:val="43"/>
  </w:num>
  <w:num w:numId="36">
    <w:abstractNumId w:val="80"/>
  </w:num>
  <w:num w:numId="37">
    <w:abstractNumId w:val="37"/>
  </w:num>
  <w:num w:numId="38">
    <w:abstractNumId w:val="32"/>
  </w:num>
  <w:num w:numId="39">
    <w:abstractNumId w:val="73"/>
  </w:num>
  <w:num w:numId="40">
    <w:abstractNumId w:val="106"/>
  </w:num>
  <w:num w:numId="41">
    <w:abstractNumId w:val="94"/>
  </w:num>
  <w:num w:numId="42">
    <w:abstractNumId w:val="36"/>
  </w:num>
  <w:num w:numId="43">
    <w:abstractNumId w:val="50"/>
  </w:num>
  <w:num w:numId="44">
    <w:abstractNumId w:val="101"/>
  </w:num>
  <w:num w:numId="45">
    <w:abstractNumId w:val="25"/>
  </w:num>
  <w:num w:numId="46">
    <w:abstractNumId w:val="103"/>
  </w:num>
  <w:num w:numId="47">
    <w:abstractNumId w:val="77"/>
  </w:num>
  <w:num w:numId="48">
    <w:abstractNumId w:val="21"/>
  </w:num>
  <w:num w:numId="49">
    <w:abstractNumId w:val="47"/>
  </w:num>
  <w:num w:numId="50">
    <w:abstractNumId w:val="45"/>
  </w:num>
  <w:num w:numId="51">
    <w:abstractNumId w:val="95"/>
  </w:num>
  <w:num w:numId="52">
    <w:abstractNumId w:val="18"/>
  </w:num>
  <w:num w:numId="53">
    <w:abstractNumId w:val="12"/>
  </w:num>
  <w:num w:numId="54">
    <w:abstractNumId w:val="100"/>
  </w:num>
  <w:num w:numId="55">
    <w:abstractNumId w:val="44"/>
  </w:num>
  <w:num w:numId="56">
    <w:abstractNumId w:val="86"/>
  </w:num>
  <w:num w:numId="57">
    <w:abstractNumId w:val="30"/>
  </w:num>
  <w:num w:numId="58">
    <w:abstractNumId w:val="20"/>
  </w:num>
  <w:num w:numId="59">
    <w:abstractNumId w:val="89"/>
  </w:num>
  <w:num w:numId="60">
    <w:abstractNumId w:val="90"/>
  </w:num>
  <w:num w:numId="61">
    <w:abstractNumId w:val="64"/>
  </w:num>
  <w:num w:numId="62">
    <w:abstractNumId w:val="3"/>
  </w:num>
  <w:num w:numId="63">
    <w:abstractNumId w:val="55"/>
  </w:num>
  <w:num w:numId="64">
    <w:abstractNumId w:val="102"/>
  </w:num>
  <w:num w:numId="65">
    <w:abstractNumId w:val="69"/>
  </w:num>
  <w:num w:numId="66">
    <w:abstractNumId w:val="51"/>
  </w:num>
  <w:num w:numId="67">
    <w:abstractNumId w:val="11"/>
  </w:num>
  <w:num w:numId="68">
    <w:abstractNumId w:val="5"/>
  </w:num>
  <w:num w:numId="69">
    <w:abstractNumId w:val="23"/>
  </w:num>
  <w:num w:numId="70">
    <w:abstractNumId w:val="35"/>
  </w:num>
  <w:num w:numId="71">
    <w:abstractNumId w:val="19"/>
  </w:num>
  <w:num w:numId="72">
    <w:abstractNumId w:val="4"/>
  </w:num>
  <w:num w:numId="73">
    <w:abstractNumId w:val="46"/>
  </w:num>
  <w:num w:numId="74">
    <w:abstractNumId w:val="74"/>
  </w:num>
  <w:num w:numId="75">
    <w:abstractNumId w:val="53"/>
  </w:num>
  <w:num w:numId="76">
    <w:abstractNumId w:val="60"/>
  </w:num>
  <w:num w:numId="77">
    <w:abstractNumId w:val="34"/>
  </w:num>
  <w:num w:numId="78">
    <w:abstractNumId w:val="85"/>
  </w:num>
  <w:num w:numId="79">
    <w:abstractNumId w:val="105"/>
  </w:num>
  <w:num w:numId="80">
    <w:abstractNumId w:val="99"/>
  </w:num>
  <w:num w:numId="81">
    <w:abstractNumId w:val="29"/>
  </w:num>
  <w:num w:numId="82">
    <w:abstractNumId w:val="27"/>
  </w:num>
  <w:num w:numId="83">
    <w:abstractNumId w:val="92"/>
  </w:num>
  <w:num w:numId="84">
    <w:abstractNumId w:val="83"/>
  </w:num>
  <w:num w:numId="85">
    <w:abstractNumId w:val="66"/>
  </w:num>
  <w:num w:numId="86">
    <w:abstractNumId w:val="87"/>
  </w:num>
  <w:num w:numId="87">
    <w:abstractNumId w:val="39"/>
  </w:num>
  <w:num w:numId="88">
    <w:abstractNumId w:val="33"/>
  </w:num>
  <w:num w:numId="89">
    <w:abstractNumId w:val="88"/>
  </w:num>
  <w:num w:numId="90">
    <w:abstractNumId w:val="71"/>
  </w:num>
  <w:num w:numId="91">
    <w:abstractNumId w:val="6"/>
  </w:num>
  <w:num w:numId="92">
    <w:abstractNumId w:val="9"/>
  </w:num>
  <w:num w:numId="93">
    <w:abstractNumId w:val="84"/>
  </w:num>
  <w:num w:numId="94">
    <w:abstractNumId w:val="56"/>
  </w:num>
  <w:num w:numId="95">
    <w:abstractNumId w:val="68"/>
  </w:num>
  <w:num w:numId="96">
    <w:abstractNumId w:val="70"/>
  </w:num>
  <w:num w:numId="97">
    <w:abstractNumId w:val="76"/>
  </w:num>
  <w:num w:numId="98">
    <w:abstractNumId w:val="8"/>
  </w:num>
  <w:num w:numId="99">
    <w:abstractNumId w:val="8"/>
    <w:lvlOverride w:ilvl="1">
      <w:lvl w:ilvl="1">
        <w:numFmt w:val="bullet"/>
        <w:lvlText w:val=""/>
        <w:lvlJc w:val="left"/>
        <w:pPr>
          <w:tabs>
            <w:tab w:val="num" w:pos="1440"/>
          </w:tabs>
          <w:ind w:left="1440" w:hanging="360"/>
        </w:pPr>
        <w:rPr>
          <w:rFonts w:ascii="Symbol" w:hAnsi="Symbol" w:hint="default"/>
          <w:sz w:val="20"/>
        </w:rPr>
      </w:lvl>
    </w:lvlOverride>
  </w:num>
  <w:num w:numId="100">
    <w:abstractNumId w:val="75"/>
  </w:num>
  <w:num w:numId="101">
    <w:abstractNumId w:val="31"/>
  </w:num>
  <w:num w:numId="102">
    <w:abstractNumId w:val="13"/>
  </w:num>
  <w:num w:numId="103">
    <w:abstractNumId w:val="98"/>
  </w:num>
  <w:num w:numId="104">
    <w:abstractNumId w:val="14"/>
  </w:num>
  <w:num w:numId="105">
    <w:abstractNumId w:val="2"/>
  </w:num>
  <w:num w:numId="106">
    <w:abstractNumId w:val="72"/>
  </w:num>
  <w:num w:numId="107">
    <w:abstractNumId w:val="17"/>
  </w:num>
  <w:num w:numId="108">
    <w:abstractNumId w:val="49"/>
  </w:num>
  <w:num w:numId="109">
    <w:abstractNumId w:val="16"/>
  </w:num>
  <w:num w:numId="110">
    <w:abstractNumId w:val="78"/>
  </w:num>
  <w:num w:numId="111">
    <w:abstractNumId w:val="79"/>
  </w:num>
  <w:num w:numId="112">
    <w:abstractNumId w:val="8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5DBF"/>
    <w:rsid w:val="00000758"/>
    <w:rsid w:val="00003BC6"/>
    <w:rsid w:val="000259DE"/>
    <w:rsid w:val="00043E89"/>
    <w:rsid w:val="000520E9"/>
    <w:rsid w:val="00054F48"/>
    <w:rsid w:val="000630B0"/>
    <w:rsid w:val="0007310F"/>
    <w:rsid w:val="0007648A"/>
    <w:rsid w:val="00076ED5"/>
    <w:rsid w:val="00084B40"/>
    <w:rsid w:val="00085456"/>
    <w:rsid w:val="0009124F"/>
    <w:rsid w:val="000A1AC2"/>
    <w:rsid w:val="000A4323"/>
    <w:rsid w:val="000B73DA"/>
    <w:rsid w:val="000C2C1C"/>
    <w:rsid w:val="000C37A3"/>
    <w:rsid w:val="000D2D4D"/>
    <w:rsid w:val="000D2E3E"/>
    <w:rsid w:val="000E0975"/>
    <w:rsid w:val="000E7DD3"/>
    <w:rsid w:val="000F433F"/>
    <w:rsid w:val="00102A67"/>
    <w:rsid w:val="00106030"/>
    <w:rsid w:val="00107842"/>
    <w:rsid w:val="0011367A"/>
    <w:rsid w:val="00115F9B"/>
    <w:rsid w:val="00117D9B"/>
    <w:rsid w:val="0012174F"/>
    <w:rsid w:val="00123490"/>
    <w:rsid w:val="0012456D"/>
    <w:rsid w:val="001273DE"/>
    <w:rsid w:val="00131979"/>
    <w:rsid w:val="00145F8A"/>
    <w:rsid w:val="00146795"/>
    <w:rsid w:val="00155501"/>
    <w:rsid w:val="0015552F"/>
    <w:rsid w:val="00156BBD"/>
    <w:rsid w:val="00170EE1"/>
    <w:rsid w:val="0017153D"/>
    <w:rsid w:val="00173FE1"/>
    <w:rsid w:val="00185E6E"/>
    <w:rsid w:val="00193682"/>
    <w:rsid w:val="001B2A35"/>
    <w:rsid w:val="001B5389"/>
    <w:rsid w:val="001B58D2"/>
    <w:rsid w:val="001B7C4E"/>
    <w:rsid w:val="001C1811"/>
    <w:rsid w:val="001C2DFB"/>
    <w:rsid w:val="001C4B7A"/>
    <w:rsid w:val="001C5113"/>
    <w:rsid w:val="001C564F"/>
    <w:rsid w:val="001C7985"/>
    <w:rsid w:val="001D1DA3"/>
    <w:rsid w:val="001D2B0C"/>
    <w:rsid w:val="001E19F1"/>
    <w:rsid w:val="001E25DF"/>
    <w:rsid w:val="001E3D93"/>
    <w:rsid w:val="0020074D"/>
    <w:rsid w:val="00205D30"/>
    <w:rsid w:val="002069B6"/>
    <w:rsid w:val="00215B36"/>
    <w:rsid w:val="00222CC5"/>
    <w:rsid w:val="00241ECC"/>
    <w:rsid w:val="00245003"/>
    <w:rsid w:val="002474CF"/>
    <w:rsid w:val="00247783"/>
    <w:rsid w:val="00250E6D"/>
    <w:rsid w:val="00252582"/>
    <w:rsid w:val="00254CF4"/>
    <w:rsid w:val="00277B02"/>
    <w:rsid w:val="00280FAF"/>
    <w:rsid w:val="0028125E"/>
    <w:rsid w:val="002827C8"/>
    <w:rsid w:val="00292373"/>
    <w:rsid w:val="00293945"/>
    <w:rsid w:val="002A0177"/>
    <w:rsid w:val="002C1866"/>
    <w:rsid w:val="002C1FA1"/>
    <w:rsid w:val="002C745E"/>
    <w:rsid w:val="002D2CE4"/>
    <w:rsid w:val="002D6C02"/>
    <w:rsid w:val="002D7177"/>
    <w:rsid w:val="002E3ABD"/>
    <w:rsid w:val="002E5153"/>
    <w:rsid w:val="002F1F21"/>
    <w:rsid w:val="002F511D"/>
    <w:rsid w:val="002F5D20"/>
    <w:rsid w:val="002F5DBF"/>
    <w:rsid w:val="00305AAB"/>
    <w:rsid w:val="00305EA4"/>
    <w:rsid w:val="0031106A"/>
    <w:rsid w:val="0032669C"/>
    <w:rsid w:val="00330833"/>
    <w:rsid w:val="00334C54"/>
    <w:rsid w:val="00336B3B"/>
    <w:rsid w:val="003439B3"/>
    <w:rsid w:val="00345E5D"/>
    <w:rsid w:val="003476CD"/>
    <w:rsid w:val="003634E0"/>
    <w:rsid w:val="0036595A"/>
    <w:rsid w:val="00365DB8"/>
    <w:rsid w:val="00365DE0"/>
    <w:rsid w:val="00370528"/>
    <w:rsid w:val="00370C40"/>
    <w:rsid w:val="00383CBC"/>
    <w:rsid w:val="0038767A"/>
    <w:rsid w:val="00396CC5"/>
    <w:rsid w:val="003A5E05"/>
    <w:rsid w:val="003A7026"/>
    <w:rsid w:val="003B7600"/>
    <w:rsid w:val="003C05F4"/>
    <w:rsid w:val="003D35EC"/>
    <w:rsid w:val="003D52C1"/>
    <w:rsid w:val="003D6780"/>
    <w:rsid w:val="003E03C6"/>
    <w:rsid w:val="003E7371"/>
    <w:rsid w:val="003E79E2"/>
    <w:rsid w:val="003F2A25"/>
    <w:rsid w:val="00400656"/>
    <w:rsid w:val="004048B2"/>
    <w:rsid w:val="00405625"/>
    <w:rsid w:val="00414790"/>
    <w:rsid w:val="0041693D"/>
    <w:rsid w:val="00421532"/>
    <w:rsid w:val="00424E63"/>
    <w:rsid w:val="0043400B"/>
    <w:rsid w:val="00447ACB"/>
    <w:rsid w:val="00452EAF"/>
    <w:rsid w:val="00460A2A"/>
    <w:rsid w:val="00461287"/>
    <w:rsid w:val="00461CEA"/>
    <w:rsid w:val="004643DC"/>
    <w:rsid w:val="00471629"/>
    <w:rsid w:val="00477DFF"/>
    <w:rsid w:val="00480B41"/>
    <w:rsid w:val="00480D0E"/>
    <w:rsid w:val="00480E9C"/>
    <w:rsid w:val="00482A64"/>
    <w:rsid w:val="00482F23"/>
    <w:rsid w:val="004868D4"/>
    <w:rsid w:val="00491FA5"/>
    <w:rsid w:val="00495D0B"/>
    <w:rsid w:val="004968BC"/>
    <w:rsid w:val="004976F8"/>
    <w:rsid w:val="004A074B"/>
    <w:rsid w:val="004B243E"/>
    <w:rsid w:val="004B409B"/>
    <w:rsid w:val="004B6584"/>
    <w:rsid w:val="004B79F8"/>
    <w:rsid w:val="004D09F3"/>
    <w:rsid w:val="004D7AC3"/>
    <w:rsid w:val="004F01C4"/>
    <w:rsid w:val="00510BFF"/>
    <w:rsid w:val="00516EF1"/>
    <w:rsid w:val="00524798"/>
    <w:rsid w:val="00526D2A"/>
    <w:rsid w:val="005442F7"/>
    <w:rsid w:val="00563205"/>
    <w:rsid w:val="0057184B"/>
    <w:rsid w:val="00573C22"/>
    <w:rsid w:val="00581774"/>
    <w:rsid w:val="005817CA"/>
    <w:rsid w:val="00581EB2"/>
    <w:rsid w:val="005851F3"/>
    <w:rsid w:val="00585F1C"/>
    <w:rsid w:val="00597092"/>
    <w:rsid w:val="005A605F"/>
    <w:rsid w:val="005B1A73"/>
    <w:rsid w:val="005B2B23"/>
    <w:rsid w:val="005B6C10"/>
    <w:rsid w:val="005B6CB3"/>
    <w:rsid w:val="005C3E58"/>
    <w:rsid w:val="005C494A"/>
    <w:rsid w:val="005C68B4"/>
    <w:rsid w:val="005C6A5F"/>
    <w:rsid w:val="005D0EA3"/>
    <w:rsid w:val="005D374B"/>
    <w:rsid w:val="005D5F1D"/>
    <w:rsid w:val="005D7164"/>
    <w:rsid w:val="005D7FB4"/>
    <w:rsid w:val="005E2615"/>
    <w:rsid w:val="005E58C0"/>
    <w:rsid w:val="005E5F61"/>
    <w:rsid w:val="00603465"/>
    <w:rsid w:val="00606044"/>
    <w:rsid w:val="006179B5"/>
    <w:rsid w:val="00620CDC"/>
    <w:rsid w:val="0062363E"/>
    <w:rsid w:val="006239C0"/>
    <w:rsid w:val="00661EA5"/>
    <w:rsid w:val="0066608C"/>
    <w:rsid w:val="00667739"/>
    <w:rsid w:val="00671D67"/>
    <w:rsid w:val="00672DEE"/>
    <w:rsid w:val="006818C3"/>
    <w:rsid w:val="006969E7"/>
    <w:rsid w:val="00696A6B"/>
    <w:rsid w:val="006A12B0"/>
    <w:rsid w:val="006A140F"/>
    <w:rsid w:val="006B35FB"/>
    <w:rsid w:val="006B40EF"/>
    <w:rsid w:val="006D30EA"/>
    <w:rsid w:val="006E5837"/>
    <w:rsid w:val="006F0048"/>
    <w:rsid w:val="006F15CE"/>
    <w:rsid w:val="006F77F7"/>
    <w:rsid w:val="0070131E"/>
    <w:rsid w:val="00701735"/>
    <w:rsid w:val="007073DD"/>
    <w:rsid w:val="00717C68"/>
    <w:rsid w:val="00720FBE"/>
    <w:rsid w:val="00723DC6"/>
    <w:rsid w:val="00727BA5"/>
    <w:rsid w:val="00730547"/>
    <w:rsid w:val="00732E53"/>
    <w:rsid w:val="0073484C"/>
    <w:rsid w:val="007367C8"/>
    <w:rsid w:val="007453E2"/>
    <w:rsid w:val="007471EE"/>
    <w:rsid w:val="007502C7"/>
    <w:rsid w:val="00750C95"/>
    <w:rsid w:val="00751FCA"/>
    <w:rsid w:val="00754EA6"/>
    <w:rsid w:val="007565EF"/>
    <w:rsid w:val="00757A61"/>
    <w:rsid w:val="007756C2"/>
    <w:rsid w:val="007819FF"/>
    <w:rsid w:val="00782BAB"/>
    <w:rsid w:val="00784D3C"/>
    <w:rsid w:val="007927F5"/>
    <w:rsid w:val="00793AE1"/>
    <w:rsid w:val="007A4279"/>
    <w:rsid w:val="007B55F5"/>
    <w:rsid w:val="007B6E62"/>
    <w:rsid w:val="007C1B57"/>
    <w:rsid w:val="007D6997"/>
    <w:rsid w:val="007D6A6E"/>
    <w:rsid w:val="00807F59"/>
    <w:rsid w:val="00815842"/>
    <w:rsid w:val="00826C97"/>
    <w:rsid w:val="00826FE0"/>
    <w:rsid w:val="008301B0"/>
    <w:rsid w:val="00833AF8"/>
    <w:rsid w:val="0084413C"/>
    <w:rsid w:val="008448DA"/>
    <w:rsid w:val="0084784A"/>
    <w:rsid w:val="008561D0"/>
    <w:rsid w:val="0086003C"/>
    <w:rsid w:val="008714DA"/>
    <w:rsid w:val="00872ACB"/>
    <w:rsid w:val="00881853"/>
    <w:rsid w:val="008839B9"/>
    <w:rsid w:val="00884AE2"/>
    <w:rsid w:val="00887AA9"/>
    <w:rsid w:val="008A5CB5"/>
    <w:rsid w:val="008B237C"/>
    <w:rsid w:val="008C54E1"/>
    <w:rsid w:val="008C7E58"/>
    <w:rsid w:val="008D11B8"/>
    <w:rsid w:val="008E1107"/>
    <w:rsid w:val="008F6C60"/>
    <w:rsid w:val="0090207D"/>
    <w:rsid w:val="0091125E"/>
    <w:rsid w:val="00925160"/>
    <w:rsid w:val="00925E3F"/>
    <w:rsid w:val="00932670"/>
    <w:rsid w:val="0093271D"/>
    <w:rsid w:val="009341A6"/>
    <w:rsid w:val="0094397E"/>
    <w:rsid w:val="00943DA3"/>
    <w:rsid w:val="00943EC9"/>
    <w:rsid w:val="00953365"/>
    <w:rsid w:val="0095357B"/>
    <w:rsid w:val="009551DE"/>
    <w:rsid w:val="0095777C"/>
    <w:rsid w:val="00960492"/>
    <w:rsid w:val="009621A1"/>
    <w:rsid w:val="00966910"/>
    <w:rsid w:val="0097111C"/>
    <w:rsid w:val="00984325"/>
    <w:rsid w:val="0099052F"/>
    <w:rsid w:val="00990741"/>
    <w:rsid w:val="009A14C5"/>
    <w:rsid w:val="009A4D67"/>
    <w:rsid w:val="009B3C53"/>
    <w:rsid w:val="009C2681"/>
    <w:rsid w:val="009C26F4"/>
    <w:rsid w:val="009F6C39"/>
    <w:rsid w:val="00A12BF8"/>
    <w:rsid w:val="00A2179E"/>
    <w:rsid w:val="00A23714"/>
    <w:rsid w:val="00A245F9"/>
    <w:rsid w:val="00A2712A"/>
    <w:rsid w:val="00A2740C"/>
    <w:rsid w:val="00A40D59"/>
    <w:rsid w:val="00A4759D"/>
    <w:rsid w:val="00A5687A"/>
    <w:rsid w:val="00A57E95"/>
    <w:rsid w:val="00A62515"/>
    <w:rsid w:val="00A63998"/>
    <w:rsid w:val="00A65039"/>
    <w:rsid w:val="00A65C67"/>
    <w:rsid w:val="00A71E4D"/>
    <w:rsid w:val="00A73746"/>
    <w:rsid w:val="00A80702"/>
    <w:rsid w:val="00A8079A"/>
    <w:rsid w:val="00A8547F"/>
    <w:rsid w:val="00AA5463"/>
    <w:rsid w:val="00AA7722"/>
    <w:rsid w:val="00AB5654"/>
    <w:rsid w:val="00AB5E6C"/>
    <w:rsid w:val="00AC24F9"/>
    <w:rsid w:val="00AC5699"/>
    <w:rsid w:val="00AD2027"/>
    <w:rsid w:val="00AD3033"/>
    <w:rsid w:val="00AD7EB1"/>
    <w:rsid w:val="00AE107D"/>
    <w:rsid w:val="00AE1F8E"/>
    <w:rsid w:val="00AE5105"/>
    <w:rsid w:val="00AE6684"/>
    <w:rsid w:val="00AF2FA1"/>
    <w:rsid w:val="00B02828"/>
    <w:rsid w:val="00B0767E"/>
    <w:rsid w:val="00B1383B"/>
    <w:rsid w:val="00B17ADA"/>
    <w:rsid w:val="00B2344E"/>
    <w:rsid w:val="00B2563A"/>
    <w:rsid w:val="00B32229"/>
    <w:rsid w:val="00B3621B"/>
    <w:rsid w:val="00B3791A"/>
    <w:rsid w:val="00B456B4"/>
    <w:rsid w:val="00B46549"/>
    <w:rsid w:val="00B5390B"/>
    <w:rsid w:val="00B601CB"/>
    <w:rsid w:val="00B77159"/>
    <w:rsid w:val="00B85073"/>
    <w:rsid w:val="00B901A0"/>
    <w:rsid w:val="00BA7EFC"/>
    <w:rsid w:val="00BC42DD"/>
    <w:rsid w:val="00BC4893"/>
    <w:rsid w:val="00BD0552"/>
    <w:rsid w:val="00BD3B41"/>
    <w:rsid w:val="00BD40EF"/>
    <w:rsid w:val="00BE341D"/>
    <w:rsid w:val="00BE4A9A"/>
    <w:rsid w:val="00BE7196"/>
    <w:rsid w:val="00BF2C44"/>
    <w:rsid w:val="00BF6BBF"/>
    <w:rsid w:val="00C0018F"/>
    <w:rsid w:val="00C06CD3"/>
    <w:rsid w:val="00C16392"/>
    <w:rsid w:val="00C223FB"/>
    <w:rsid w:val="00C24AA4"/>
    <w:rsid w:val="00C335CF"/>
    <w:rsid w:val="00C33D44"/>
    <w:rsid w:val="00C427A6"/>
    <w:rsid w:val="00C457F6"/>
    <w:rsid w:val="00C47439"/>
    <w:rsid w:val="00C54790"/>
    <w:rsid w:val="00C63CB5"/>
    <w:rsid w:val="00C7172B"/>
    <w:rsid w:val="00C73255"/>
    <w:rsid w:val="00C76430"/>
    <w:rsid w:val="00C8014F"/>
    <w:rsid w:val="00C8314F"/>
    <w:rsid w:val="00C916C0"/>
    <w:rsid w:val="00C91EBC"/>
    <w:rsid w:val="00CA0355"/>
    <w:rsid w:val="00CA09F6"/>
    <w:rsid w:val="00CA42A2"/>
    <w:rsid w:val="00CD5A9C"/>
    <w:rsid w:val="00CE6124"/>
    <w:rsid w:val="00CF3091"/>
    <w:rsid w:val="00CF5173"/>
    <w:rsid w:val="00CF6622"/>
    <w:rsid w:val="00CF6B04"/>
    <w:rsid w:val="00D030CA"/>
    <w:rsid w:val="00D04C15"/>
    <w:rsid w:val="00D14FCF"/>
    <w:rsid w:val="00D20DDC"/>
    <w:rsid w:val="00D216AF"/>
    <w:rsid w:val="00D2282B"/>
    <w:rsid w:val="00D24C0F"/>
    <w:rsid w:val="00D277DF"/>
    <w:rsid w:val="00D35CCB"/>
    <w:rsid w:val="00D42887"/>
    <w:rsid w:val="00D53907"/>
    <w:rsid w:val="00D71426"/>
    <w:rsid w:val="00D715E5"/>
    <w:rsid w:val="00D846F5"/>
    <w:rsid w:val="00D85915"/>
    <w:rsid w:val="00D96ABB"/>
    <w:rsid w:val="00D96E9D"/>
    <w:rsid w:val="00DA3C82"/>
    <w:rsid w:val="00DA7446"/>
    <w:rsid w:val="00DB331D"/>
    <w:rsid w:val="00DB3C37"/>
    <w:rsid w:val="00DC3CB1"/>
    <w:rsid w:val="00DC618D"/>
    <w:rsid w:val="00DC64F2"/>
    <w:rsid w:val="00DD6D96"/>
    <w:rsid w:val="00DD6F6F"/>
    <w:rsid w:val="00DE672D"/>
    <w:rsid w:val="00DE72CC"/>
    <w:rsid w:val="00DF12C2"/>
    <w:rsid w:val="00DF3EBB"/>
    <w:rsid w:val="00DF59CC"/>
    <w:rsid w:val="00E21282"/>
    <w:rsid w:val="00E2155D"/>
    <w:rsid w:val="00E3179C"/>
    <w:rsid w:val="00E339EC"/>
    <w:rsid w:val="00E36AC9"/>
    <w:rsid w:val="00E40041"/>
    <w:rsid w:val="00E40F5E"/>
    <w:rsid w:val="00E41161"/>
    <w:rsid w:val="00E44627"/>
    <w:rsid w:val="00E4584C"/>
    <w:rsid w:val="00E46554"/>
    <w:rsid w:val="00E5005F"/>
    <w:rsid w:val="00E54622"/>
    <w:rsid w:val="00E56AB8"/>
    <w:rsid w:val="00E601E7"/>
    <w:rsid w:val="00E62290"/>
    <w:rsid w:val="00E715B6"/>
    <w:rsid w:val="00E748D6"/>
    <w:rsid w:val="00E74C2C"/>
    <w:rsid w:val="00E760E1"/>
    <w:rsid w:val="00E82C31"/>
    <w:rsid w:val="00E85614"/>
    <w:rsid w:val="00E85ADF"/>
    <w:rsid w:val="00E87320"/>
    <w:rsid w:val="00EA2EBA"/>
    <w:rsid w:val="00EA5740"/>
    <w:rsid w:val="00EC573D"/>
    <w:rsid w:val="00ED3367"/>
    <w:rsid w:val="00ED5BC8"/>
    <w:rsid w:val="00EE0EE0"/>
    <w:rsid w:val="00EF0B5E"/>
    <w:rsid w:val="00F00CD7"/>
    <w:rsid w:val="00F03451"/>
    <w:rsid w:val="00F03CEF"/>
    <w:rsid w:val="00F05BF5"/>
    <w:rsid w:val="00F0776D"/>
    <w:rsid w:val="00F20DB2"/>
    <w:rsid w:val="00F21131"/>
    <w:rsid w:val="00F22F10"/>
    <w:rsid w:val="00F25F95"/>
    <w:rsid w:val="00F261A0"/>
    <w:rsid w:val="00F337EF"/>
    <w:rsid w:val="00F36722"/>
    <w:rsid w:val="00F42679"/>
    <w:rsid w:val="00F42F54"/>
    <w:rsid w:val="00F4621B"/>
    <w:rsid w:val="00F51155"/>
    <w:rsid w:val="00F53B4A"/>
    <w:rsid w:val="00F54252"/>
    <w:rsid w:val="00F562E5"/>
    <w:rsid w:val="00F62573"/>
    <w:rsid w:val="00F64A0C"/>
    <w:rsid w:val="00F72081"/>
    <w:rsid w:val="00F824EC"/>
    <w:rsid w:val="00F851F7"/>
    <w:rsid w:val="00F93BE5"/>
    <w:rsid w:val="00FA53EF"/>
    <w:rsid w:val="00FA7374"/>
    <w:rsid w:val="00FB1550"/>
    <w:rsid w:val="00FB4B2A"/>
    <w:rsid w:val="00FB5E3A"/>
    <w:rsid w:val="00FC1B4C"/>
    <w:rsid w:val="00FC3F6A"/>
    <w:rsid w:val="00FE130C"/>
    <w:rsid w:val="00FE191D"/>
    <w:rsid w:val="00FE2D8A"/>
    <w:rsid w:val="00FE38DD"/>
    <w:rsid w:val="00FE6724"/>
    <w:rsid w:val="00FF37EA"/>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F5"/>
    <w:rPr>
      <w:rFonts w:ascii="Times New Roman" w:eastAsia="Times New Roman" w:hAnsi="Times New Roman"/>
      <w:sz w:val="24"/>
      <w:lang w:val="en-GB"/>
    </w:rPr>
  </w:style>
  <w:style w:type="paragraph" w:styleId="Heading1">
    <w:name w:val="heading 1"/>
    <w:basedOn w:val="Normal"/>
    <w:next w:val="Normal"/>
    <w:link w:val="Heading1Char"/>
    <w:qFormat/>
    <w:rsid w:val="002F5DBF"/>
    <w:pPr>
      <w:keepNext/>
      <w:jc w:val="center"/>
      <w:outlineLvl w:val="0"/>
    </w:pPr>
    <w:rPr>
      <w:b/>
      <w:u w:val="single"/>
    </w:rPr>
  </w:style>
  <w:style w:type="paragraph" w:styleId="Heading2">
    <w:name w:val="heading 2"/>
    <w:basedOn w:val="Normal"/>
    <w:next w:val="Normal"/>
    <w:link w:val="Heading2Char"/>
    <w:qFormat/>
    <w:rsid w:val="002F5DBF"/>
    <w:pPr>
      <w:keepNext/>
      <w:outlineLvl w:val="1"/>
    </w:pPr>
    <w:rPr>
      <w:b/>
      <w:caps/>
    </w:rPr>
  </w:style>
  <w:style w:type="paragraph" w:styleId="Heading3">
    <w:name w:val="heading 3"/>
    <w:basedOn w:val="Normal"/>
    <w:next w:val="Normal"/>
    <w:link w:val="Heading3Char"/>
    <w:qFormat/>
    <w:rsid w:val="002F5DBF"/>
    <w:pPr>
      <w:keepNext/>
      <w:jc w:val="center"/>
      <w:outlineLvl w:val="2"/>
    </w:pPr>
    <w:rPr>
      <w:rFonts w:ascii="Century Gothic" w:hAnsi="Century Gothic"/>
      <w:b/>
      <w:sz w:val="40"/>
      <w:u w:val="single"/>
    </w:rPr>
  </w:style>
  <w:style w:type="paragraph" w:styleId="Heading4">
    <w:name w:val="heading 4"/>
    <w:basedOn w:val="Normal"/>
    <w:next w:val="Normal"/>
    <w:link w:val="Heading4Char"/>
    <w:qFormat/>
    <w:rsid w:val="002F5DBF"/>
    <w:pPr>
      <w:keepNext/>
      <w:jc w:val="center"/>
      <w:outlineLvl w:val="3"/>
    </w:pPr>
    <w:rPr>
      <w:b/>
    </w:rPr>
  </w:style>
  <w:style w:type="paragraph" w:styleId="Heading5">
    <w:name w:val="heading 5"/>
    <w:basedOn w:val="Normal"/>
    <w:next w:val="Normal"/>
    <w:link w:val="Heading5Char"/>
    <w:qFormat/>
    <w:rsid w:val="002F5DBF"/>
    <w:pPr>
      <w:keepNext/>
      <w:jc w:val="center"/>
      <w:outlineLvl w:val="4"/>
    </w:pPr>
    <w:rPr>
      <w:rFonts w:ascii="Century Gothic" w:hAnsi="Century Gothic"/>
      <w:b/>
      <w:sz w:val="40"/>
    </w:rPr>
  </w:style>
  <w:style w:type="paragraph" w:styleId="Heading6">
    <w:name w:val="heading 6"/>
    <w:basedOn w:val="Normal"/>
    <w:next w:val="Normal"/>
    <w:link w:val="Heading6Char"/>
    <w:qFormat/>
    <w:rsid w:val="002F5DBF"/>
    <w:pPr>
      <w:keepNext/>
      <w:ind w:left="2160" w:firstLine="720"/>
      <w:outlineLvl w:val="5"/>
    </w:pPr>
    <w:rPr>
      <w:rFonts w:ascii="Century Gothic" w:hAnsi="Century Gothic"/>
      <w:b/>
    </w:rPr>
  </w:style>
  <w:style w:type="paragraph" w:styleId="Heading7">
    <w:name w:val="heading 7"/>
    <w:basedOn w:val="Normal"/>
    <w:next w:val="Normal"/>
    <w:link w:val="Heading7Char"/>
    <w:qFormat/>
    <w:rsid w:val="002F5DBF"/>
    <w:pPr>
      <w:keepNext/>
      <w:ind w:left="2880"/>
      <w:outlineLvl w:val="6"/>
    </w:pPr>
    <w:rPr>
      <w:rFonts w:ascii="Century Gothic" w:hAnsi="Century Gothic"/>
      <w:b/>
    </w:rPr>
  </w:style>
  <w:style w:type="paragraph" w:styleId="Heading8">
    <w:name w:val="heading 8"/>
    <w:basedOn w:val="Normal"/>
    <w:next w:val="Normal"/>
    <w:link w:val="Heading8Char"/>
    <w:qFormat/>
    <w:rsid w:val="002F5DBF"/>
    <w:pPr>
      <w:keepNext/>
      <w:jc w:val="center"/>
      <w:outlineLvl w:val="7"/>
    </w:pPr>
    <w:rPr>
      <w:rFonts w:ascii="Century Gothic" w:hAnsi="Century Gothic"/>
      <w:b/>
      <w:sz w:val="22"/>
      <w:u w:val="single"/>
    </w:rPr>
  </w:style>
  <w:style w:type="paragraph" w:styleId="Heading9">
    <w:name w:val="heading 9"/>
    <w:basedOn w:val="Normal"/>
    <w:next w:val="Normal"/>
    <w:link w:val="Heading9Char"/>
    <w:qFormat/>
    <w:rsid w:val="002F5DBF"/>
    <w:pPr>
      <w:keepNext/>
      <w:jc w:val="center"/>
      <w:outlineLvl w:val="8"/>
    </w:pPr>
    <w:rPr>
      <w:rFonts w:ascii="Century Gothic" w:hAnsi="Century Gothic"/>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DB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2F5DBF"/>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2F5DBF"/>
    <w:rPr>
      <w:rFonts w:ascii="Century Gothic" w:eastAsia="Times New Roman" w:hAnsi="Century Gothic" w:cs="Times New Roman"/>
      <w:b/>
      <w:sz w:val="40"/>
      <w:szCs w:val="20"/>
      <w:u w:val="single"/>
    </w:rPr>
  </w:style>
  <w:style w:type="character" w:customStyle="1" w:styleId="Heading4Char">
    <w:name w:val="Heading 4 Char"/>
    <w:basedOn w:val="DefaultParagraphFont"/>
    <w:link w:val="Heading4"/>
    <w:rsid w:val="002F5DBF"/>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F5DBF"/>
    <w:rPr>
      <w:rFonts w:ascii="Century Gothic" w:eastAsia="Times New Roman" w:hAnsi="Century Gothic" w:cs="Times New Roman"/>
      <w:b/>
      <w:sz w:val="40"/>
      <w:szCs w:val="20"/>
    </w:rPr>
  </w:style>
  <w:style w:type="character" w:customStyle="1" w:styleId="Heading6Char">
    <w:name w:val="Heading 6 Char"/>
    <w:basedOn w:val="DefaultParagraphFont"/>
    <w:link w:val="Heading6"/>
    <w:rsid w:val="002F5DBF"/>
    <w:rPr>
      <w:rFonts w:ascii="Century Gothic" w:eastAsia="Times New Roman" w:hAnsi="Century Gothic" w:cs="Times New Roman"/>
      <w:b/>
      <w:sz w:val="24"/>
      <w:szCs w:val="20"/>
    </w:rPr>
  </w:style>
  <w:style w:type="character" w:customStyle="1" w:styleId="Heading7Char">
    <w:name w:val="Heading 7 Char"/>
    <w:basedOn w:val="DefaultParagraphFont"/>
    <w:link w:val="Heading7"/>
    <w:rsid w:val="002F5DBF"/>
    <w:rPr>
      <w:rFonts w:ascii="Century Gothic" w:eastAsia="Times New Roman" w:hAnsi="Century Gothic" w:cs="Times New Roman"/>
      <w:b/>
      <w:sz w:val="24"/>
      <w:szCs w:val="20"/>
    </w:rPr>
  </w:style>
  <w:style w:type="character" w:customStyle="1" w:styleId="Heading8Char">
    <w:name w:val="Heading 8 Char"/>
    <w:basedOn w:val="DefaultParagraphFont"/>
    <w:link w:val="Heading8"/>
    <w:rsid w:val="002F5DBF"/>
    <w:rPr>
      <w:rFonts w:ascii="Century Gothic" w:eastAsia="Times New Roman" w:hAnsi="Century Gothic" w:cs="Times New Roman"/>
      <w:b/>
      <w:szCs w:val="20"/>
      <w:u w:val="single"/>
    </w:rPr>
  </w:style>
  <w:style w:type="character" w:customStyle="1" w:styleId="Heading9Char">
    <w:name w:val="Heading 9 Char"/>
    <w:basedOn w:val="DefaultParagraphFont"/>
    <w:link w:val="Heading9"/>
    <w:rsid w:val="002F5DBF"/>
    <w:rPr>
      <w:rFonts w:ascii="Century Gothic" w:eastAsia="Times New Roman" w:hAnsi="Century Gothic" w:cs="Times New Roman"/>
      <w:b/>
      <w:sz w:val="28"/>
      <w:szCs w:val="20"/>
      <w:u w:val="single"/>
    </w:rPr>
  </w:style>
  <w:style w:type="paragraph" w:styleId="BodyText">
    <w:name w:val="Body Text"/>
    <w:basedOn w:val="Normal"/>
    <w:link w:val="BodyTextChar"/>
    <w:rsid w:val="002F5DBF"/>
    <w:pPr>
      <w:jc w:val="center"/>
    </w:pPr>
    <w:rPr>
      <w:b/>
    </w:rPr>
  </w:style>
  <w:style w:type="character" w:customStyle="1" w:styleId="BodyTextChar">
    <w:name w:val="Body Text Char"/>
    <w:basedOn w:val="DefaultParagraphFont"/>
    <w:link w:val="BodyText"/>
    <w:rsid w:val="002F5DBF"/>
    <w:rPr>
      <w:rFonts w:ascii="Times New Roman" w:eastAsia="Times New Roman" w:hAnsi="Times New Roman" w:cs="Times New Roman"/>
      <w:b/>
      <w:sz w:val="24"/>
      <w:szCs w:val="20"/>
    </w:rPr>
  </w:style>
  <w:style w:type="paragraph" w:styleId="Title">
    <w:name w:val="Title"/>
    <w:basedOn w:val="Normal"/>
    <w:link w:val="TitleChar"/>
    <w:qFormat/>
    <w:rsid w:val="002F5DBF"/>
    <w:pPr>
      <w:jc w:val="center"/>
    </w:pPr>
    <w:rPr>
      <w:rFonts w:ascii="Helvetica" w:hAnsi="Helvetica"/>
      <w:b/>
      <w:u w:val="single"/>
    </w:rPr>
  </w:style>
  <w:style w:type="character" w:customStyle="1" w:styleId="TitleChar">
    <w:name w:val="Title Char"/>
    <w:basedOn w:val="DefaultParagraphFont"/>
    <w:link w:val="Title"/>
    <w:rsid w:val="002F5DBF"/>
    <w:rPr>
      <w:rFonts w:ascii="Helvetica" w:eastAsia="Times New Roman" w:hAnsi="Helvetica" w:cs="Times New Roman"/>
      <w:b/>
      <w:sz w:val="24"/>
      <w:szCs w:val="20"/>
      <w:u w:val="single"/>
    </w:rPr>
  </w:style>
  <w:style w:type="paragraph" w:styleId="BodyText2">
    <w:name w:val="Body Text 2"/>
    <w:basedOn w:val="Normal"/>
    <w:link w:val="BodyText2Char"/>
    <w:semiHidden/>
    <w:rsid w:val="002F5DBF"/>
    <w:pPr>
      <w:ind w:left="360"/>
      <w:jc w:val="center"/>
    </w:pPr>
    <w:rPr>
      <w:rFonts w:ascii="Helvetica" w:hAnsi="Helvetica"/>
    </w:rPr>
  </w:style>
  <w:style w:type="character" w:customStyle="1" w:styleId="BodyText2Char">
    <w:name w:val="Body Text 2 Char"/>
    <w:basedOn w:val="DefaultParagraphFont"/>
    <w:link w:val="BodyText2"/>
    <w:semiHidden/>
    <w:rsid w:val="002F5DBF"/>
    <w:rPr>
      <w:rFonts w:ascii="Helvetica" w:eastAsia="Times New Roman" w:hAnsi="Helvetica" w:cs="Times New Roman"/>
      <w:sz w:val="24"/>
      <w:szCs w:val="20"/>
    </w:rPr>
  </w:style>
  <w:style w:type="paragraph" w:styleId="Header">
    <w:name w:val="header"/>
    <w:basedOn w:val="Normal"/>
    <w:link w:val="HeaderChar"/>
    <w:rsid w:val="002F5DBF"/>
    <w:pPr>
      <w:tabs>
        <w:tab w:val="center" w:pos="4153"/>
        <w:tab w:val="right" w:pos="8306"/>
      </w:tabs>
    </w:pPr>
  </w:style>
  <w:style w:type="character" w:customStyle="1" w:styleId="HeaderChar">
    <w:name w:val="Header Char"/>
    <w:basedOn w:val="DefaultParagraphFont"/>
    <w:link w:val="Header"/>
    <w:rsid w:val="002F5DBF"/>
    <w:rPr>
      <w:rFonts w:ascii="Times New Roman" w:eastAsia="Times New Roman" w:hAnsi="Times New Roman" w:cs="Times New Roman"/>
      <w:sz w:val="24"/>
      <w:szCs w:val="20"/>
    </w:rPr>
  </w:style>
  <w:style w:type="paragraph" w:styleId="Footer">
    <w:name w:val="footer"/>
    <w:basedOn w:val="Normal"/>
    <w:link w:val="FooterChar"/>
    <w:uiPriority w:val="99"/>
    <w:rsid w:val="002F5DBF"/>
    <w:pPr>
      <w:tabs>
        <w:tab w:val="center" w:pos="4153"/>
        <w:tab w:val="right" w:pos="8306"/>
      </w:tabs>
    </w:pPr>
  </w:style>
  <w:style w:type="character" w:customStyle="1" w:styleId="FooterChar">
    <w:name w:val="Footer Char"/>
    <w:basedOn w:val="DefaultParagraphFont"/>
    <w:link w:val="Footer"/>
    <w:uiPriority w:val="99"/>
    <w:rsid w:val="002F5DBF"/>
    <w:rPr>
      <w:rFonts w:ascii="Times New Roman" w:eastAsia="Times New Roman" w:hAnsi="Times New Roman" w:cs="Times New Roman"/>
      <w:sz w:val="24"/>
      <w:szCs w:val="20"/>
    </w:rPr>
  </w:style>
  <w:style w:type="character" w:styleId="PageNumber">
    <w:name w:val="page number"/>
    <w:basedOn w:val="DefaultParagraphFont"/>
    <w:semiHidden/>
    <w:rsid w:val="002F5DBF"/>
  </w:style>
  <w:style w:type="paragraph" w:styleId="BodyText3">
    <w:name w:val="Body Text 3"/>
    <w:basedOn w:val="Normal"/>
    <w:link w:val="BodyText3Char"/>
    <w:semiHidden/>
    <w:rsid w:val="002F5DBF"/>
    <w:pPr>
      <w:jc w:val="center"/>
    </w:pPr>
    <w:rPr>
      <w:rFonts w:ascii="Helvetica" w:hAnsi="Helvetica"/>
      <w:b/>
      <w:sz w:val="40"/>
    </w:rPr>
  </w:style>
  <w:style w:type="character" w:customStyle="1" w:styleId="BodyText3Char">
    <w:name w:val="Body Text 3 Char"/>
    <w:basedOn w:val="DefaultParagraphFont"/>
    <w:link w:val="BodyText3"/>
    <w:semiHidden/>
    <w:rsid w:val="002F5DBF"/>
    <w:rPr>
      <w:rFonts w:ascii="Helvetica" w:eastAsia="Times New Roman" w:hAnsi="Helvetica" w:cs="Times New Roman"/>
      <w:b/>
      <w:sz w:val="40"/>
      <w:szCs w:val="20"/>
    </w:rPr>
  </w:style>
  <w:style w:type="character" w:styleId="Hyperlink">
    <w:name w:val="Hyperlink"/>
    <w:basedOn w:val="DefaultParagraphFont"/>
    <w:rsid w:val="002F5DBF"/>
    <w:rPr>
      <w:color w:val="0000FF"/>
      <w:u w:val="single"/>
    </w:rPr>
  </w:style>
  <w:style w:type="paragraph" w:styleId="Subtitle">
    <w:name w:val="Subtitle"/>
    <w:basedOn w:val="Normal"/>
    <w:link w:val="SubtitleChar"/>
    <w:qFormat/>
    <w:rsid w:val="002F5DBF"/>
    <w:pPr>
      <w:jc w:val="center"/>
    </w:pPr>
    <w:rPr>
      <w:rFonts w:ascii="Century Gothic" w:hAnsi="Century Gothic"/>
      <w:b/>
      <w:sz w:val="22"/>
      <w:u w:val="single"/>
    </w:rPr>
  </w:style>
  <w:style w:type="character" w:customStyle="1" w:styleId="SubtitleChar">
    <w:name w:val="Subtitle Char"/>
    <w:basedOn w:val="DefaultParagraphFont"/>
    <w:link w:val="Subtitle"/>
    <w:rsid w:val="002F5DBF"/>
    <w:rPr>
      <w:rFonts w:ascii="Century Gothic" w:eastAsia="Times New Roman" w:hAnsi="Century Gothic" w:cs="Times New Roman"/>
      <w:b/>
      <w:szCs w:val="20"/>
      <w:u w:val="single"/>
    </w:rPr>
  </w:style>
  <w:style w:type="paragraph" w:styleId="TOC2">
    <w:name w:val="toc 2"/>
    <w:basedOn w:val="Normal"/>
    <w:next w:val="Normal"/>
    <w:autoRedefine/>
    <w:semiHidden/>
    <w:rsid w:val="002F5DBF"/>
    <w:pPr>
      <w:spacing w:after="120"/>
      <w:ind w:left="240"/>
    </w:pPr>
    <w:rPr>
      <w:color w:val="000000"/>
    </w:rPr>
  </w:style>
  <w:style w:type="paragraph" w:styleId="TOC1">
    <w:name w:val="toc 1"/>
    <w:basedOn w:val="Normal"/>
    <w:next w:val="Normal"/>
    <w:autoRedefine/>
    <w:semiHidden/>
    <w:rsid w:val="002F5DBF"/>
    <w:pPr>
      <w:spacing w:after="120"/>
    </w:pPr>
    <w:rPr>
      <w:color w:val="000000"/>
    </w:rPr>
  </w:style>
  <w:style w:type="paragraph" w:customStyle="1" w:styleId="DrugName">
    <w:name w:val="Drug Name"/>
    <w:basedOn w:val="Normal"/>
    <w:link w:val="DrugNameChar"/>
    <w:rsid w:val="002F5DBF"/>
    <w:pPr>
      <w:tabs>
        <w:tab w:val="left" w:pos="-1440"/>
        <w:tab w:val="left" w:pos="2136"/>
        <w:tab w:val="left" w:pos="6420"/>
      </w:tabs>
      <w:suppressAutoHyphens/>
      <w:spacing w:after="120"/>
      <w:ind w:right="-720"/>
      <w:jc w:val="both"/>
    </w:pPr>
    <w:rPr>
      <w:color w:val="000000"/>
      <w:spacing w:val="-3"/>
    </w:rPr>
  </w:style>
  <w:style w:type="character" w:customStyle="1" w:styleId="DrugNameChar">
    <w:name w:val="Drug Name Char"/>
    <w:basedOn w:val="DefaultParagraphFont"/>
    <w:link w:val="DrugName"/>
    <w:rsid w:val="00FC3F6A"/>
    <w:rPr>
      <w:rFonts w:ascii="Times New Roman" w:eastAsia="Times New Roman" w:hAnsi="Times New Roman"/>
      <w:color w:val="000000"/>
      <w:spacing w:val="-3"/>
      <w:sz w:val="24"/>
      <w:lang w:val="en-GB"/>
    </w:rPr>
  </w:style>
  <w:style w:type="paragraph" w:styleId="BodyTextIndent">
    <w:name w:val="Body Text Indent"/>
    <w:basedOn w:val="Normal"/>
    <w:link w:val="BodyTextIndentChar"/>
    <w:rsid w:val="002F5DBF"/>
    <w:pPr>
      <w:tabs>
        <w:tab w:val="left" w:pos="-1440"/>
        <w:tab w:val="left" w:pos="2138"/>
        <w:tab w:val="left" w:pos="2520"/>
        <w:tab w:val="left" w:pos="6379"/>
      </w:tabs>
      <w:suppressAutoHyphens/>
      <w:spacing w:after="120"/>
      <w:ind w:left="-709"/>
      <w:jc w:val="both"/>
    </w:pPr>
    <w:rPr>
      <w:b/>
      <w:color w:val="000000"/>
    </w:rPr>
  </w:style>
  <w:style w:type="character" w:customStyle="1" w:styleId="BodyTextIndentChar">
    <w:name w:val="Body Text Indent Char"/>
    <w:basedOn w:val="DefaultParagraphFont"/>
    <w:link w:val="BodyTextIndent"/>
    <w:semiHidden/>
    <w:rsid w:val="002F5DBF"/>
    <w:rPr>
      <w:rFonts w:ascii="Times New Roman" w:eastAsia="Times New Roman" w:hAnsi="Times New Roman" w:cs="Times New Roman"/>
      <w:b/>
      <w:color w:val="000000"/>
      <w:sz w:val="24"/>
      <w:szCs w:val="20"/>
    </w:rPr>
  </w:style>
  <w:style w:type="character" w:styleId="Strong">
    <w:name w:val="Strong"/>
    <w:basedOn w:val="DefaultParagraphFont"/>
    <w:qFormat/>
    <w:rsid w:val="002F5DBF"/>
    <w:rPr>
      <w:b/>
      <w:bCs/>
    </w:rPr>
  </w:style>
  <w:style w:type="paragraph" w:customStyle="1" w:styleId="NormalWeb3">
    <w:name w:val="Normal (Web)3"/>
    <w:basedOn w:val="Normal"/>
    <w:rsid w:val="002F5DBF"/>
    <w:pPr>
      <w:spacing w:before="100" w:beforeAutospacing="1" w:after="100" w:afterAutospacing="1"/>
    </w:pPr>
    <w:rPr>
      <w:rFonts w:ascii="Arial" w:eastAsia="Arial Unicode MS" w:hAnsi="Arial" w:cs="Arial"/>
      <w:szCs w:val="24"/>
    </w:rPr>
  </w:style>
  <w:style w:type="character" w:customStyle="1" w:styleId="txtsmall">
    <w:name w:val="txtsmall"/>
    <w:basedOn w:val="DefaultParagraphFont"/>
    <w:rsid w:val="002F5DBF"/>
  </w:style>
  <w:style w:type="paragraph" w:styleId="BalloonText">
    <w:name w:val="Balloon Text"/>
    <w:basedOn w:val="Normal"/>
    <w:link w:val="BalloonTextChar"/>
    <w:semiHidden/>
    <w:unhideWhenUsed/>
    <w:rsid w:val="002F5DBF"/>
    <w:rPr>
      <w:rFonts w:ascii="Tahoma" w:hAnsi="Tahoma" w:cs="Tahoma"/>
      <w:sz w:val="16"/>
      <w:szCs w:val="16"/>
    </w:rPr>
  </w:style>
  <w:style w:type="character" w:customStyle="1" w:styleId="BalloonTextChar">
    <w:name w:val="Balloon Text Char"/>
    <w:basedOn w:val="DefaultParagraphFont"/>
    <w:link w:val="BalloonText"/>
    <w:uiPriority w:val="99"/>
    <w:semiHidden/>
    <w:rsid w:val="002F5DBF"/>
    <w:rPr>
      <w:rFonts w:ascii="Tahoma" w:eastAsia="Times New Roman" w:hAnsi="Tahoma" w:cs="Tahoma"/>
      <w:sz w:val="16"/>
      <w:szCs w:val="16"/>
    </w:rPr>
  </w:style>
  <w:style w:type="paragraph" w:styleId="ListParagraph">
    <w:name w:val="List Paragraph"/>
    <w:basedOn w:val="Normal"/>
    <w:uiPriority w:val="34"/>
    <w:qFormat/>
    <w:rsid w:val="00365DB8"/>
    <w:pPr>
      <w:spacing w:after="200" w:line="276" w:lineRule="auto"/>
      <w:ind w:left="720"/>
      <w:contextualSpacing/>
    </w:pPr>
    <w:rPr>
      <w:rFonts w:ascii="Calibri" w:eastAsia="Calibri" w:hAnsi="Calibri"/>
      <w:sz w:val="22"/>
      <w:szCs w:val="22"/>
      <w:lang w:val="en-US"/>
    </w:rPr>
  </w:style>
  <w:style w:type="paragraph" w:customStyle="1" w:styleId="Default">
    <w:name w:val="Default"/>
    <w:rsid w:val="00D14FCF"/>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677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FC3F6A"/>
    <w:pPr>
      <w:spacing w:after="120"/>
      <w:ind w:left="720"/>
    </w:pPr>
    <w:rPr>
      <w:color w:val="000000"/>
    </w:rPr>
  </w:style>
  <w:style w:type="paragraph" w:styleId="Index1">
    <w:name w:val="index 1"/>
    <w:basedOn w:val="Normal"/>
    <w:next w:val="Normal"/>
    <w:autoRedefine/>
    <w:semiHidden/>
    <w:unhideWhenUsed/>
    <w:rsid w:val="00FC3F6A"/>
    <w:pPr>
      <w:ind w:left="240" w:hanging="240"/>
    </w:pPr>
  </w:style>
  <w:style w:type="paragraph" w:styleId="BodyTextIndent2">
    <w:name w:val="Body Text Indent 2"/>
    <w:basedOn w:val="Normal"/>
    <w:link w:val="BodyTextIndent2Char"/>
    <w:rsid w:val="00FC3F6A"/>
    <w:pPr>
      <w:spacing w:after="120"/>
      <w:ind w:left="720"/>
    </w:pPr>
    <w:rPr>
      <w:color w:val="000000"/>
    </w:rPr>
  </w:style>
  <w:style w:type="character" w:customStyle="1" w:styleId="BodyTextIndent2Char">
    <w:name w:val="Body Text Indent 2 Char"/>
    <w:basedOn w:val="DefaultParagraphFont"/>
    <w:link w:val="BodyTextIndent2"/>
    <w:rsid w:val="00FC3F6A"/>
    <w:rPr>
      <w:rFonts w:ascii="Times New Roman" w:eastAsia="Times New Roman" w:hAnsi="Times New Roman"/>
      <w:color w:val="000000"/>
      <w:sz w:val="24"/>
      <w:lang w:val="en-GB"/>
    </w:rPr>
  </w:style>
  <w:style w:type="character" w:customStyle="1" w:styleId="Char2">
    <w:name w:val="Char2"/>
    <w:basedOn w:val="DefaultParagraphFont"/>
    <w:rsid w:val="00FC3F6A"/>
    <w:rPr>
      <w:rFonts w:ascii="Arial" w:hAnsi="Arial"/>
      <w:b/>
      <w:color w:val="000000"/>
      <w:sz w:val="32"/>
      <w:lang w:val="en-GB" w:eastAsia="en-US" w:bidi="ar-SA"/>
    </w:rPr>
  </w:style>
  <w:style w:type="paragraph" w:styleId="CommentText">
    <w:name w:val="annotation text"/>
    <w:basedOn w:val="Normal"/>
    <w:link w:val="CommentTextChar"/>
    <w:semiHidden/>
    <w:unhideWhenUsed/>
    <w:rsid w:val="00FC3F6A"/>
    <w:rPr>
      <w:rFonts w:ascii="Arial" w:hAnsi="Arial"/>
    </w:rPr>
  </w:style>
  <w:style w:type="character" w:customStyle="1" w:styleId="CommentTextChar">
    <w:name w:val="Comment Text Char"/>
    <w:basedOn w:val="DefaultParagraphFont"/>
    <w:link w:val="CommentText"/>
    <w:semiHidden/>
    <w:rsid w:val="00FC3F6A"/>
    <w:rPr>
      <w:rFonts w:ascii="Arial" w:eastAsia="Times New Roman" w:hAnsi="Arial"/>
      <w:sz w:val="24"/>
      <w:lang w:val="en-GB"/>
    </w:rPr>
  </w:style>
  <w:style w:type="character" w:customStyle="1" w:styleId="CommentSubjectChar">
    <w:name w:val="Comment Subject Char"/>
    <w:basedOn w:val="CommentTextChar"/>
    <w:link w:val="CommentSubject"/>
    <w:semiHidden/>
    <w:rsid w:val="00FC3F6A"/>
    <w:rPr>
      <w:rFonts w:ascii="Arial" w:eastAsia="Times New Roman" w:hAnsi="Arial"/>
      <w:b/>
      <w:bCs/>
      <w:sz w:val="24"/>
      <w:lang w:val="en-GB"/>
    </w:rPr>
  </w:style>
  <w:style w:type="paragraph" w:styleId="CommentSubject">
    <w:name w:val="annotation subject"/>
    <w:basedOn w:val="CommentText"/>
    <w:next w:val="CommentText"/>
    <w:link w:val="CommentSubjectChar"/>
    <w:semiHidden/>
    <w:unhideWhenUsed/>
    <w:rsid w:val="00FC3F6A"/>
    <w:rPr>
      <w:b/>
      <w:bCs/>
    </w:rPr>
  </w:style>
  <w:style w:type="paragraph" w:styleId="NormalWeb">
    <w:name w:val="Normal (Web)"/>
    <w:basedOn w:val="Normal"/>
    <w:uiPriority w:val="99"/>
    <w:unhideWhenUsed/>
    <w:rsid w:val="00CD5A9C"/>
    <w:pPr>
      <w:spacing w:after="180"/>
    </w:pPr>
    <w:rPr>
      <w:szCs w:val="24"/>
      <w:lang w:val="en-US"/>
    </w:rPr>
  </w:style>
  <w:style w:type="character" w:customStyle="1" w:styleId="citation-abbreviation2">
    <w:name w:val="citation-abbreviation2"/>
    <w:basedOn w:val="DefaultParagraphFont"/>
    <w:rsid w:val="00CD5A9C"/>
  </w:style>
  <w:style w:type="character" w:customStyle="1" w:styleId="citation-publication-date">
    <w:name w:val="citation-publication-date"/>
    <w:basedOn w:val="DefaultParagraphFont"/>
    <w:rsid w:val="00CD5A9C"/>
  </w:style>
  <w:style w:type="character" w:customStyle="1" w:styleId="citation-volume">
    <w:name w:val="citation-volume"/>
    <w:basedOn w:val="DefaultParagraphFont"/>
    <w:rsid w:val="00CD5A9C"/>
  </w:style>
  <w:style w:type="character" w:customStyle="1" w:styleId="citation-issue">
    <w:name w:val="citation-issue"/>
    <w:basedOn w:val="DefaultParagraphFont"/>
    <w:rsid w:val="00CD5A9C"/>
  </w:style>
  <w:style w:type="character" w:customStyle="1" w:styleId="citation-flpages">
    <w:name w:val="citation-flpages"/>
    <w:basedOn w:val="DefaultParagraphFont"/>
    <w:rsid w:val="00CD5A9C"/>
  </w:style>
  <w:style w:type="character" w:styleId="FollowedHyperlink">
    <w:name w:val="FollowedHyperlink"/>
    <w:basedOn w:val="DefaultParagraphFont"/>
    <w:semiHidden/>
    <w:unhideWhenUsed/>
    <w:rsid w:val="00CD5A9C"/>
    <w:rPr>
      <w:color w:val="800080" w:themeColor="followedHyperlink"/>
      <w:u w:val="single"/>
    </w:rPr>
  </w:style>
  <w:style w:type="character" w:customStyle="1" w:styleId="journalname1">
    <w:name w:val="journalname1"/>
    <w:basedOn w:val="DefaultParagraphFont"/>
    <w:rsid w:val="003476CD"/>
    <w:rPr>
      <w:i/>
      <w:iCs/>
    </w:rPr>
  </w:style>
  <w:style w:type="character" w:customStyle="1" w:styleId="author3">
    <w:name w:val="author3"/>
    <w:basedOn w:val="DefaultParagraphFont"/>
    <w:rsid w:val="003476CD"/>
  </w:style>
  <w:style w:type="character" w:styleId="Emphasis">
    <w:name w:val="Emphasis"/>
    <w:basedOn w:val="DefaultParagraphFont"/>
    <w:uiPriority w:val="20"/>
    <w:qFormat/>
    <w:rsid w:val="00943DA3"/>
    <w:rPr>
      <w:i/>
      <w:iCs/>
    </w:rPr>
  </w:style>
  <w:style w:type="paragraph" w:styleId="Caption">
    <w:name w:val="caption"/>
    <w:basedOn w:val="Normal"/>
    <w:next w:val="Normal"/>
    <w:uiPriority w:val="35"/>
    <w:semiHidden/>
    <w:unhideWhenUsed/>
    <w:qFormat/>
    <w:rsid w:val="005851F3"/>
    <w:pPr>
      <w:spacing w:after="200"/>
    </w:pPr>
    <w:rPr>
      <w:b/>
      <w:bCs/>
      <w:color w:val="4F81BD" w:themeColor="accent1"/>
      <w:sz w:val="18"/>
      <w:szCs w:val="18"/>
    </w:rPr>
  </w:style>
  <w:style w:type="paragraph" w:customStyle="1" w:styleId="NormalWeb1">
    <w:name w:val="Normal (Web)1"/>
    <w:basedOn w:val="Normal"/>
    <w:rsid w:val="00345E5D"/>
    <w:rPr>
      <w:szCs w:val="24"/>
      <w:lang w:eastAsia="en-GB"/>
    </w:rPr>
  </w:style>
  <w:style w:type="paragraph" w:customStyle="1" w:styleId="rprtbody2">
    <w:name w:val="rprtbody2"/>
    <w:basedOn w:val="Normal"/>
    <w:rsid w:val="005B1A73"/>
    <w:pPr>
      <w:shd w:val="clear" w:color="auto" w:fill="FFFFFF"/>
      <w:spacing w:before="34" w:after="34"/>
    </w:pPr>
    <w:rPr>
      <w:rFonts w:ascii="Helvetica" w:hAnsi="Helvetica"/>
      <w:sz w:val="28"/>
      <w:szCs w:val="28"/>
      <w:lang w:eastAsia="en-GB"/>
    </w:rPr>
  </w:style>
  <w:style w:type="character" w:customStyle="1" w:styleId="src2">
    <w:name w:val="src2"/>
    <w:basedOn w:val="DefaultParagraphFont"/>
    <w:rsid w:val="005B1A73"/>
    <w:rPr>
      <w:rFonts w:ascii="Helvetica" w:hAnsi="Helvetica" w:hint="default"/>
      <w:vanish w:val="0"/>
      <w:webHidden w:val="0"/>
      <w:sz w:val="29"/>
      <w:szCs w:val="29"/>
      <w:shd w:val="clear" w:color="auto" w:fill="FFFFFF"/>
      <w:specVanish w:val="0"/>
    </w:rPr>
  </w:style>
  <w:style w:type="character" w:customStyle="1" w:styleId="textrunscx134986766">
    <w:name w:val="textrun scx134986766"/>
    <w:basedOn w:val="DefaultParagraphFont"/>
    <w:rsid w:val="00D715E5"/>
  </w:style>
  <w:style w:type="table" w:customStyle="1" w:styleId="TableGrid1">
    <w:name w:val="Table Grid1"/>
    <w:basedOn w:val="TableNormal"/>
    <w:next w:val="TableGrid"/>
    <w:rsid w:val="00754E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etworks.nhs.uk/nhs-networks/staffordshire-shropshire-and-black-country-newborn/documents/Environment%20and%20noise%20%202011-1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F624-4180-43EF-AC70-417A75AC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hhwin7setup</cp:lastModifiedBy>
  <cp:revision>207</cp:revision>
  <cp:lastPrinted>2013-09-23T07:56:00Z</cp:lastPrinted>
  <dcterms:created xsi:type="dcterms:W3CDTF">2013-05-23T11:44:00Z</dcterms:created>
  <dcterms:modified xsi:type="dcterms:W3CDTF">2014-03-14T12:00:00Z</dcterms:modified>
</cp:coreProperties>
</file>